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OPAL HoldCO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07/21/2022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ONE NORTH LEXINGTON</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AVENUE, 14TH FLOOR</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WHITE</w:t>
            </w:r>
          </w:p>
        </w:tc>
        <w:tc>
          <w:tcPr>
            <w:tcW w:w="840" w:type="dxa"/>
            <w:vAlign w:val="bottom"/>
            <w:vMerge w:val="restart"/>
          </w:tcPr>
          <w:p>
            <w:pPr>
              <w:ind w:left="180"/>
              <w:spacing w:after="0"/>
              <w:rPr>
                <w:sz w:val="20"/>
                <w:szCs w:val="20"/>
                <w:color w:val="auto"/>
              </w:rPr>
            </w:pPr>
            <w:r>
              <w:rPr>
                <w:rFonts w:ascii="Arial" w:cs="Arial" w:eastAsia="Arial" w:hAnsi="Arial"/>
                <w:sz w:val="20"/>
                <w:szCs w:val="20"/>
                <w:color w:val="0000FF"/>
              </w:rPr>
              <w:t>NY</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0000FF"/>
              </w:rPr>
              <w:t>10601</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PLAINS</w:t>
            </w: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OPAL Fuels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OPAL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Director</w:t>
            </w:r>
          </w:p>
        </w:tc>
        <w:tc>
          <w:tcPr>
            <w:tcW w:w="1620" w:type="dxa"/>
            <w:vAlign w:val="bottom"/>
            <w:vMerge w:val="restart"/>
          </w:tcPr>
          <w:p>
            <w:pPr>
              <w:ind w:left="16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John Coghlin, as</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34" w:lineRule="exact"/>
        <w:rPr>
          <w:sz w:val="20"/>
          <w:szCs w:val="20"/>
          <w:color w:val="auto"/>
        </w:rPr>
      </w:pPr>
    </w:p>
    <w:p>
      <w:pPr>
        <w:ind w:firstLine="720"/>
        <w:spacing w:after="0" w:line="277" w:lineRule="auto"/>
        <w:rPr>
          <w:sz w:val="20"/>
          <w:szCs w:val="20"/>
          <w:color w:val="auto"/>
        </w:rPr>
      </w:pPr>
      <w:r>
        <w:rPr>
          <w:rFonts w:ascii="Arial" w:cs="Arial" w:eastAsia="Arial" w:hAnsi="Arial"/>
          <w:sz w:val="20"/>
          <w:szCs w:val="20"/>
          <w:color w:val="auto"/>
        </w:rPr>
        <w:t>The undersigned, as a Section 16 reporting person of OPAL Fuels Inc. (the “Company”), hereby constitutes and appoints John Coghlin, Aruna Gollamudi, and Ann Anthony the undersigned’s true and lawful attorneys-in-fact to:</w:t>
      </w:r>
    </w:p>
    <w:p>
      <w:pPr>
        <w:spacing w:after="0" w:line="189" w:lineRule="exact"/>
        <w:rPr>
          <w:sz w:val="20"/>
          <w:szCs w:val="20"/>
          <w:color w:val="auto"/>
        </w:rPr>
      </w:pPr>
    </w:p>
    <w:p>
      <w:pPr>
        <w:jc w:val="both"/>
        <w:ind w:left="1080" w:hanging="360"/>
        <w:spacing w:after="0" w:line="257" w:lineRule="auto"/>
        <w:tabs>
          <w:tab w:leader="none" w:pos="108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209" w:lineRule="exact"/>
        <w:rPr>
          <w:rFonts w:ascii="Arial" w:cs="Arial" w:eastAsia="Arial" w:hAnsi="Arial"/>
          <w:sz w:val="20"/>
          <w:szCs w:val="20"/>
          <w:color w:val="auto"/>
        </w:rPr>
      </w:pPr>
    </w:p>
    <w:p>
      <w:pPr>
        <w:jc w:val="both"/>
        <w:ind w:left="1080" w:hanging="360"/>
        <w:spacing w:after="0" w:line="264" w:lineRule="auto"/>
        <w:tabs>
          <w:tab w:leader="none" w:pos="1080"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202"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185"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 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the undersigned has caused this Power of Attorney to be executed as of July 25, 2022.</w:t>
      </w:r>
    </w:p>
    <w:p>
      <w:pPr>
        <w:spacing w:after="0" w:line="246" w:lineRule="exact"/>
        <w:rPr>
          <w:sz w:val="20"/>
          <w:szCs w:val="20"/>
          <w:color w:val="auto"/>
        </w:rPr>
      </w:pPr>
    </w:p>
    <w:p>
      <w:pPr>
        <w:ind w:left="6580"/>
        <w:spacing w:after="0"/>
        <w:rPr>
          <w:sz w:val="20"/>
          <w:szCs w:val="20"/>
          <w:color w:val="auto"/>
        </w:rPr>
      </w:pPr>
      <w:r>
        <w:rPr>
          <w:rFonts w:ascii="Arial" w:cs="Arial" w:eastAsia="Arial" w:hAnsi="Arial"/>
          <w:sz w:val="20"/>
          <w:szCs w:val="20"/>
          <w:b w:val="1"/>
          <w:bCs w:val="1"/>
          <w:color w:val="auto"/>
        </w:rPr>
        <w:t>OPAL HOLDCO LLC,</w:t>
      </w:r>
    </w:p>
    <w:p>
      <w:pPr>
        <w:spacing w:after="0" w:line="30" w:lineRule="exact"/>
        <w:rPr>
          <w:sz w:val="20"/>
          <w:szCs w:val="20"/>
          <w:color w:val="auto"/>
        </w:rPr>
      </w:pPr>
    </w:p>
    <w:p>
      <w:pPr>
        <w:ind w:left="6580"/>
        <w:spacing w:after="0"/>
        <w:rPr>
          <w:sz w:val="20"/>
          <w:szCs w:val="20"/>
          <w:color w:val="auto"/>
        </w:rPr>
      </w:pPr>
      <w:r>
        <w:rPr>
          <w:rFonts w:ascii="Arial" w:cs="Arial" w:eastAsia="Arial" w:hAnsi="Arial"/>
          <w:sz w:val="20"/>
          <w:szCs w:val="20"/>
          <w:b w:val="1"/>
          <w:bCs w:val="1"/>
          <w:color w:val="auto"/>
        </w:rPr>
        <w:t>By its Manager,</w:t>
      </w:r>
    </w:p>
    <w:p>
      <w:pPr>
        <w:spacing w:after="0" w:line="10" w:lineRule="exact"/>
        <w:rPr>
          <w:sz w:val="20"/>
          <w:szCs w:val="20"/>
          <w:color w:val="auto"/>
        </w:rPr>
      </w:pPr>
    </w:p>
    <w:p>
      <w:pPr>
        <w:ind w:left="6580"/>
        <w:spacing w:after="0"/>
        <w:rPr>
          <w:sz w:val="20"/>
          <w:szCs w:val="20"/>
          <w:color w:val="auto"/>
        </w:rPr>
      </w:pPr>
      <w:r>
        <w:rPr>
          <w:rFonts w:ascii="Arial" w:cs="Arial" w:eastAsia="Arial" w:hAnsi="Arial"/>
          <w:sz w:val="20"/>
          <w:szCs w:val="20"/>
          <w:b w:val="1"/>
          <w:bCs w:val="1"/>
          <w:color w:val="auto"/>
        </w:rPr>
        <w:t>Fortistar Renewables LLC</w:t>
      </w:r>
    </w:p>
    <w:p>
      <w:pPr>
        <w:spacing w:after="0" w:line="234" w:lineRule="exact"/>
        <w:rPr>
          <w:sz w:val="20"/>
          <w:szCs w:val="20"/>
          <w:color w:val="auto"/>
        </w:rPr>
      </w:pPr>
    </w:p>
    <w:p>
      <w:pPr>
        <w:ind w:left="6580"/>
        <w:spacing w:after="0"/>
        <w:tabs>
          <w:tab w:leader="none" w:pos="7100" w:val="left"/>
        </w:tabs>
        <w:rPr>
          <w:sz w:val="20"/>
          <w:szCs w:val="20"/>
          <w:color w:val="auto"/>
        </w:rPr>
      </w:pPr>
      <w:r>
        <w:rPr>
          <w:rFonts w:ascii="Arial" w:cs="Arial" w:eastAsia="Arial" w:hAnsi="Arial"/>
          <w:sz w:val="20"/>
          <w:szCs w:val="20"/>
          <w:color w:val="auto"/>
        </w:rPr>
        <w:t>By:</w:t>
        <w:tab/>
        <w:t>/s/ Mark Comora</w:t>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Name:Mark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-145415</wp:posOffset>
            </wp:positionV>
            <wp:extent cx="24301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p>
      <w:pPr>
        <w:spacing w:after="0" w:line="20" w:lineRule="exact"/>
        <w:rPr>
          <w:sz w:val="20"/>
          <w:szCs w:val="20"/>
          <w:color w:val="auto"/>
        </w:rPr>
      </w:pPr>
    </w:p>
    <w:p>
      <w:pPr>
        <w:ind w:left="6580"/>
        <w:spacing w:after="0"/>
        <w:tabs>
          <w:tab w:leader="none" w:pos="7100" w:val="left"/>
        </w:tabs>
        <w:rPr>
          <w:sz w:val="20"/>
          <w:szCs w:val="20"/>
          <w:color w:val="auto"/>
        </w:rPr>
      </w:pPr>
      <w:r>
        <w:rPr>
          <w:rFonts w:ascii="Arial" w:cs="Arial" w:eastAsia="Arial" w:hAnsi="Arial"/>
          <w:sz w:val="20"/>
          <w:szCs w:val="20"/>
          <w:color w:val="auto"/>
        </w:rPr>
        <w:t>Its:</w:t>
        <w:tab/>
        <w:t>President</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38310"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2022-07-25T16:16:46Z</dcterms:created>
  <dcterms:modified xsi:type="dcterms:W3CDTF">2022-07-25T16:16:46Z</dcterms:modified>
</cp:coreProperties>
</file>