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2,936,923.00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2,937,645.00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2,937,645.00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N. Lexington Ave, White Plains, NY 10601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68347P103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2,937,645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2,936,923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2,937,645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Invesco Capital Management LLC is a subsidiary of Invesco Ltd. and it advises the Invesco WilderHill Clean Energy ETF which owns 10.09%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10/07/2025</w:t>
      </w:r>
    </w:p>
    <w:p>
      <w:pPr>
        <w:sectPr>
          <w:pgSz w:w="11900" w:h="16838" w:orient="portrait"/>
          <w:cols w:equalWidth="0" w:num="1">
            <w:col w:w="10920"/>
          </w:cols>
          <w:pgMar w:left="580" w:top="112" w:right="399" w:bottom="1440" w:gutter="0" w:footer="0" w:header="0"/>
        </w:sectPr>
      </w:pPr>
    </w:p>
    <w:bookmarkStart w:id="4" w:name="page5"/>
    <w:bookmarkEnd w:id="4"/>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04/01/2025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Deutschland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Paul, Dumitrescu</w:t>
      </w:r>
    </w:p>
    <w:p>
      <w:pPr>
        <w:spacing w:after="0" w:line="230" w:lineRule="auto"/>
        <w:rPr>
          <w:sz w:val="20"/>
          <w:szCs w:val="20"/>
          <w:color w:val="auto"/>
        </w:rPr>
      </w:pPr>
      <w:r>
        <w:rPr>
          <w:rFonts w:ascii="Times New Roman" w:cs="Times New Roman" w:eastAsia="Times New Roman" w:hAnsi="Times New Roman"/>
          <w:sz w:val="22"/>
          <w:szCs w:val="22"/>
          <w:color w:val="auto"/>
        </w:rPr>
        <w:t>Name: Paul, Dumitrescu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Germany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&amp; Chairman Taiwan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Shintaro, Nonaka</w:t>
      </w:r>
    </w:p>
    <w:p>
      <w:pPr>
        <w:spacing w:after="0" w:line="230" w:lineRule="auto"/>
        <w:rPr>
          <w:sz w:val="20"/>
          <w:szCs w:val="20"/>
          <w:color w:val="auto"/>
        </w:rPr>
      </w:pPr>
      <w:r>
        <w:rPr>
          <w:rFonts w:ascii="Times New Roman" w:cs="Times New Roman" w:eastAsia="Times New Roman" w:hAnsi="Times New Roman"/>
          <w:sz w:val="22"/>
          <w:szCs w:val="22"/>
          <w:color w:val="auto"/>
        </w:rPr>
        <w:t>Name: Shintaro, Nonaka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Japan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Invesco Asset Management Singapore Limited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Devin Hummel</w:t>
      </w:r>
    </w:p>
    <w:p>
      <w:pPr>
        <w:spacing w:after="0" w:line="230" w:lineRule="auto"/>
        <w:rPr>
          <w:sz w:val="20"/>
          <w:szCs w:val="20"/>
          <w:color w:val="auto"/>
        </w:rPr>
      </w:pPr>
      <w:r>
        <w:rPr>
          <w:rFonts w:ascii="Times New Roman" w:cs="Times New Roman" w:eastAsia="Times New Roman" w:hAnsi="Times New Roman"/>
          <w:sz w:val="22"/>
          <w:szCs w:val="22"/>
          <w:color w:val="auto"/>
        </w:rPr>
        <w:t>Name: Devin Hummel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Beth Zayicek</w:t>
      </w:r>
    </w:p>
    <w:p>
      <w:pPr>
        <w:spacing w:after="0" w:line="230" w:lineRule="auto"/>
        <w:rPr>
          <w:sz w:val="20"/>
          <w:szCs w:val="20"/>
          <w:color w:val="auto"/>
        </w:rPr>
      </w:pPr>
      <w:r>
        <w:rPr>
          <w:rFonts w:ascii="Times New Roman" w:cs="Times New Roman" w:eastAsia="Times New Roman" w:hAnsi="Times New Roman"/>
          <w:sz w:val="22"/>
          <w:szCs w:val="22"/>
          <w:color w:val="auto"/>
        </w:rPr>
        <w:t>Name: Beth Zayicek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COO Private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SD, Investment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Managed Accounts,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Amy Nazimiec</w:t>
      </w:r>
    </w:p>
    <w:p>
      <w:pPr>
        <w:spacing w:after="0" w:line="230" w:lineRule="auto"/>
        <w:rPr>
          <w:sz w:val="20"/>
          <w:szCs w:val="20"/>
          <w:color w:val="auto"/>
        </w:rPr>
      </w:pPr>
      <w:r>
        <w:rPr>
          <w:rFonts w:ascii="Times New Roman" w:cs="Times New Roman" w:eastAsia="Times New Roman" w:hAnsi="Times New Roman"/>
          <w:sz w:val="22"/>
          <w:szCs w:val="22"/>
          <w:color w:val="auto"/>
        </w:rPr>
        <w:t>Name: Amy Nazimiec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2025-10-07T09:09:40Z</dcterms:created>
  <dcterms:modified xsi:type="dcterms:W3CDTF">2025-10-07T09:09:40Z</dcterms:modified>
</cp:coreProperties>
</file>