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04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04354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Dols Scott V.</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NORTH LEXINGTON AVE, 14TH FLOOR</w:t>
      </w:r>
    </w:p>
    <w:p>
      <w:pPr>
        <w:spacing w:after="0" w:line="36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10601</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OPAL Fuels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OPAL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20" w:type="dxa"/>
            <w:vAlign w:val="bottom"/>
            <w:gridSpan w:val="3"/>
          </w:tcPr>
          <w:p>
            <w:pPr>
              <w:ind w:left="80"/>
              <w:spacing w:after="0"/>
              <w:rPr>
                <w:sz w:val="20"/>
                <w:szCs w:val="20"/>
                <w:color w:val="auto"/>
              </w:rPr>
            </w:pPr>
            <w:r>
              <w:rPr>
                <w:rFonts w:ascii="Arial" w:cs="Arial" w:eastAsia="Arial" w:hAnsi="Arial"/>
                <w:sz w:val="18"/>
                <w:szCs w:val="18"/>
                <w:color w:val="0000FF"/>
              </w:rPr>
              <w:t>05/19/2023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4"/>
                <w:szCs w:val="14"/>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Scott 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5.83</w:t>
            </w:r>
            <w:r>
              <w:rPr>
                <w:rFonts w:ascii="Arial" w:cs="Arial" w:eastAsia="Arial" w:hAnsi="Arial"/>
                <w:sz w:val="22"/>
                <w:szCs w:val="22"/>
                <w:color w:val="008000"/>
                <w:w w:val="82"/>
                <w:vertAlign w:val="superscript"/>
              </w:rPr>
              <w:t>(1)</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Dols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05/19/2023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208"/>
              <w:spacing w:after="0"/>
              <w:rPr>
                <w:sz w:val="20"/>
                <w:szCs w:val="20"/>
                <w:color w:val="auto"/>
              </w:rPr>
            </w:pPr>
            <w:r>
              <w:rPr>
                <w:rFonts w:ascii="Arial" w:cs="Arial" w:eastAsia="Arial" w:hAnsi="Arial"/>
                <w:sz w:val="18"/>
                <w:szCs w:val="18"/>
                <w:color w:val="0000FF"/>
              </w:rPr>
              <w:t>223</w:t>
            </w:r>
          </w:p>
        </w:tc>
        <w:tc>
          <w:tcPr>
            <w:tcW w:w="420" w:type="dxa"/>
            <w:vAlign w:val="bottom"/>
          </w:tcPr>
          <w:p>
            <w:pPr>
              <w:ind w:left="140"/>
              <w:spacing w:after="0"/>
              <w:rPr>
                <w:sz w:val="20"/>
                <w:szCs w:val="20"/>
                <w:color w:val="auto"/>
              </w:rPr>
            </w:pPr>
            <w:r>
              <w:rPr>
                <w:rFonts w:ascii="Arial" w:cs="Arial" w:eastAsia="Arial" w:hAnsi="Arial"/>
                <w:sz w:val="18"/>
                <w:szCs w:val="18"/>
                <w:color w:val="0000FF"/>
              </w:rPr>
              <w:t>A</w:t>
            </w:r>
          </w:p>
        </w:tc>
        <w:tc>
          <w:tcPr>
            <w:tcW w:w="640" w:type="dxa"/>
            <w:vAlign w:val="bottom"/>
            <w:gridSpan w:val="2"/>
            <w:vMerge w:val="continue"/>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6"/>
              </w:rPr>
              <w:t>223</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Trust Dtd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w w:val="95"/>
              </w:rPr>
              <w:t>11/13/2020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by Vicky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5.82</w:t>
            </w:r>
            <w:r>
              <w:rPr>
                <w:rFonts w:ascii="Arial" w:cs="Arial" w:eastAsia="Arial" w:hAnsi="Arial"/>
                <w:sz w:val="22"/>
                <w:szCs w:val="22"/>
                <w:color w:val="008000"/>
                <w:w w:val="82"/>
                <w:vertAlign w:val="superscript"/>
              </w:rPr>
              <w:t>(2)</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N. Dols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05/19/2023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208"/>
              <w:spacing w:after="0"/>
              <w:rPr>
                <w:sz w:val="20"/>
                <w:szCs w:val="20"/>
                <w:color w:val="auto"/>
              </w:rPr>
            </w:pPr>
            <w:r>
              <w:rPr>
                <w:rFonts w:ascii="Arial" w:cs="Arial" w:eastAsia="Arial" w:hAnsi="Arial"/>
                <w:sz w:val="18"/>
                <w:szCs w:val="18"/>
                <w:color w:val="0000FF"/>
              </w:rPr>
              <w:t>701</w:t>
            </w:r>
          </w:p>
        </w:tc>
        <w:tc>
          <w:tcPr>
            <w:tcW w:w="420" w:type="dxa"/>
            <w:vAlign w:val="bottom"/>
          </w:tcPr>
          <w:p>
            <w:pPr>
              <w:ind w:left="140"/>
              <w:spacing w:after="0"/>
              <w:rPr>
                <w:sz w:val="20"/>
                <w:szCs w:val="20"/>
                <w:color w:val="auto"/>
              </w:rPr>
            </w:pPr>
            <w:r>
              <w:rPr>
                <w:rFonts w:ascii="Arial" w:cs="Arial" w:eastAsia="Arial" w:hAnsi="Arial"/>
                <w:sz w:val="18"/>
                <w:szCs w:val="18"/>
                <w:color w:val="0000FF"/>
              </w:rPr>
              <w:t>A</w:t>
            </w:r>
          </w:p>
        </w:tc>
        <w:tc>
          <w:tcPr>
            <w:tcW w:w="640" w:type="dxa"/>
            <w:vAlign w:val="bottom"/>
            <w:gridSpan w:val="2"/>
            <w:vMerge w:val="continue"/>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6"/>
              </w:rPr>
              <w:t>701</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Trust Dtd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w w:val="95"/>
              </w:rPr>
              <w:t>12/22/2020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Scott 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5.93</w:t>
            </w:r>
            <w:r>
              <w:rPr>
                <w:rFonts w:ascii="Arial" w:cs="Arial" w:eastAsia="Arial" w:hAnsi="Arial"/>
                <w:sz w:val="22"/>
                <w:szCs w:val="22"/>
                <w:color w:val="008000"/>
                <w:w w:val="82"/>
                <w:vertAlign w:val="superscript"/>
              </w:rPr>
              <w:t>(3)</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Dols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05/22/2023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208"/>
              <w:spacing w:after="0"/>
              <w:rPr>
                <w:sz w:val="20"/>
                <w:szCs w:val="20"/>
                <w:color w:val="auto"/>
              </w:rPr>
            </w:pPr>
            <w:r>
              <w:rPr>
                <w:rFonts w:ascii="Arial" w:cs="Arial" w:eastAsia="Arial" w:hAnsi="Arial"/>
                <w:sz w:val="18"/>
                <w:szCs w:val="18"/>
                <w:color w:val="0000FF"/>
              </w:rPr>
              <w:t>600</w:t>
            </w:r>
          </w:p>
        </w:tc>
        <w:tc>
          <w:tcPr>
            <w:tcW w:w="420" w:type="dxa"/>
            <w:vAlign w:val="bottom"/>
          </w:tcPr>
          <w:p>
            <w:pPr>
              <w:ind w:left="140"/>
              <w:spacing w:after="0"/>
              <w:rPr>
                <w:sz w:val="20"/>
                <w:szCs w:val="20"/>
                <w:color w:val="auto"/>
              </w:rPr>
            </w:pPr>
            <w:r>
              <w:rPr>
                <w:rFonts w:ascii="Arial" w:cs="Arial" w:eastAsia="Arial" w:hAnsi="Arial"/>
                <w:sz w:val="18"/>
                <w:szCs w:val="18"/>
                <w:color w:val="0000FF"/>
              </w:rPr>
              <w:t>A</w:t>
            </w:r>
          </w:p>
        </w:tc>
        <w:tc>
          <w:tcPr>
            <w:tcW w:w="640" w:type="dxa"/>
            <w:vAlign w:val="bottom"/>
            <w:gridSpan w:val="2"/>
            <w:vMerge w:val="continue"/>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6"/>
              </w:rPr>
              <w:t>823</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Trust Dtd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w w:val="95"/>
              </w:rPr>
              <w:t>11/13/2020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by Vicky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5.89</w:t>
            </w:r>
            <w:r>
              <w:rPr>
                <w:rFonts w:ascii="Arial" w:cs="Arial" w:eastAsia="Arial" w:hAnsi="Arial"/>
                <w:sz w:val="22"/>
                <w:szCs w:val="22"/>
                <w:color w:val="008000"/>
                <w:w w:val="82"/>
                <w:vertAlign w:val="superscript"/>
              </w:rPr>
              <w:t>(4)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N. Dols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gridSpan w:val="3"/>
          </w:tcPr>
          <w:p>
            <w:pPr>
              <w:ind w:left="440"/>
              <w:spacing w:after="0"/>
              <w:rPr>
                <w:sz w:val="20"/>
                <w:szCs w:val="20"/>
                <w:color w:val="auto"/>
              </w:rPr>
            </w:pPr>
            <w:r>
              <w:rPr>
                <w:rFonts w:ascii="Arial" w:cs="Arial" w:eastAsia="Arial" w:hAnsi="Arial"/>
                <w:sz w:val="18"/>
                <w:szCs w:val="18"/>
                <w:color w:val="0000FF"/>
              </w:rPr>
              <w:t>05/22/2023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208"/>
              <w:spacing w:after="0"/>
              <w:rPr>
                <w:sz w:val="20"/>
                <w:szCs w:val="20"/>
                <w:color w:val="auto"/>
              </w:rPr>
            </w:pPr>
            <w:r>
              <w:rPr>
                <w:rFonts w:ascii="Arial" w:cs="Arial" w:eastAsia="Arial" w:hAnsi="Arial"/>
                <w:sz w:val="18"/>
                <w:szCs w:val="18"/>
                <w:color w:val="0000FF"/>
              </w:rPr>
              <w:t>900</w:t>
            </w:r>
          </w:p>
        </w:tc>
        <w:tc>
          <w:tcPr>
            <w:tcW w:w="420" w:type="dxa"/>
            <w:vAlign w:val="bottom"/>
          </w:tcPr>
          <w:p>
            <w:pPr>
              <w:ind w:left="140"/>
              <w:spacing w:after="0"/>
              <w:rPr>
                <w:sz w:val="20"/>
                <w:szCs w:val="20"/>
                <w:color w:val="auto"/>
              </w:rPr>
            </w:pPr>
            <w:r>
              <w:rPr>
                <w:rFonts w:ascii="Arial" w:cs="Arial" w:eastAsia="Arial" w:hAnsi="Arial"/>
                <w:sz w:val="18"/>
                <w:szCs w:val="18"/>
                <w:color w:val="0000FF"/>
              </w:rPr>
              <w:t>A</w:t>
            </w:r>
          </w:p>
        </w:tc>
        <w:tc>
          <w:tcPr>
            <w:tcW w:w="640" w:type="dxa"/>
            <w:vAlign w:val="bottom"/>
            <w:gridSpan w:val="2"/>
            <w:vMerge w:val="continue"/>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color w:val="0000FF"/>
                <w:w w:val="88"/>
              </w:rPr>
              <w:t>1,601</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Trust Dtd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w w:val="95"/>
              </w:rPr>
              <w:t>12/22/2020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60" w:type="dxa"/>
            <w:vAlign w:val="bottom"/>
            <w:gridSpan w:val="12"/>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weighted average purchase price per share. These shares were purchased in multiple transactions at prices ranging between $5.82 and $5.83. The reporting person undertakes to provide to the Issuer or the Staff of the Securities and Exchange Commission, upon request, full information regarding the number of shares purchased at each separate price within the range set forth in this footnote.</w:t>
      </w:r>
    </w:p>
    <w:p>
      <w:pPr>
        <w:spacing w:after="0" w:line="3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weighted average purchase price per share. These shares were purchased in multiple transactions at prices ranging between $5.81and $5.83. The reporting person undertakes to provide to the Issuer or the Staff of the Securities and Exchange Commission, upon request, full information regarding the number of shares purchased at each separate price within the range set forth in this footnote.</w:t>
      </w:r>
    </w:p>
    <w:p>
      <w:pPr>
        <w:spacing w:after="0" w:line="3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weighted average purchase price per share. These shares were purchased in multiple transactions at prices ranging between $5.86 and $5.95. The reporting person undertakes to provide to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80"/>
          </w:cols>
          <w:pgMar w:left="460" w:top="226" w:right="359" w:bottom="0" w:gutter="0" w:footer="0" w:header="0"/>
          <w:type w:val="continuous"/>
        </w:sectPr>
      </w:pPr>
    </w:p>
    <w:bookmarkStart w:id="1" w:name="page2"/>
    <w:bookmarkEnd w:id="1"/>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a weighted average purchase price per share. These shares were purchased in multiple transactions at prices ranging between $5.85 and $5.95. The reporting person undertakes to provide to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0820"/>
          </w:cols>
          <w:pgMar w:left="500" w:top="142" w:right="57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John Coghlin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308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10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1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6230" cy="8890"/>
                    </a:xfrm>
                    <a:prstGeom prst="rect">
                      <a:avLst/>
                    </a:prstGeom>
                    <a:noFill/>
                  </pic:spPr>
                </pic:pic>
              </a:graphicData>
            </a:graphic>
          </wp:anchor>
        </w:drawing>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7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05/23/2023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00" w:space="140"/>
            <w:col w:w="2080"/>
          </w:cols>
          <w:pgMar w:left="500" w:top="142" w:right="5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42"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991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2023-05-23T17:03:26Z</dcterms:created>
  <dcterms:modified xsi:type="dcterms:W3CDTF">2023-05-23T17:03:26Z</dcterms:modified>
</cp:coreProperties>
</file>