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064142308897.xml.htm"/>
      <w:bookmarkStart w:id="1" w:name="kswfform4_1680641423088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Gatti Marco F.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NORTH LEXINGTON AVE, 14TH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WHITE PLAINS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10601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OPAL Fuels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OPAL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03/31/2023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14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4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03/31/2023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19,369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19,369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6.97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29,494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which represent a contingent right to receive one share of Common Stock for each RSU. The RSUs vest 100% on March 31, 2024, provided that the Reporting Person remains in continuous service on the vesting date.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John Coghlin as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21381" TargetMode="External"/><Relationship Id="rId4" Type="http://schemas.openxmlformats.org/officeDocument/2006/relationships/hyperlink" Target="http://www.sec.gov/cgi-bin/browse-edgar?action=getcompany&amp;CIK=0001842279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574</Words>
  <CharactersWithSpaces>3606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