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24, 2025</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29"/>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ind w:right="80" w:firstLine="594"/>
        <w:spacing w:after="0" w:line="250" w:lineRule="auto"/>
        <w:rPr>
          <w:sz w:val="20"/>
          <w:szCs w:val="20"/>
          <w:color w:val="auto"/>
        </w:rPr>
      </w:pPr>
      <w:r>
        <w:rPr>
          <w:rFonts w:ascii="Times New Roman" w:cs="Times New Roman" w:eastAsia="Times New Roman" w:hAnsi="Times New Roman"/>
          <w:sz w:val="18"/>
          <w:szCs w:val="18"/>
          <w:color w:val="auto"/>
        </w:rPr>
        <w:t>On April 24, 2025, OPAL Fuels Inc. (the “Company”) issued a press release announcing that it will report its earnings results for the three months ended March 31, 2025, after market close on Thursday, May 8, 2025. A conference call will take place on Friday, May 9, 2025 at 11:00 a.m. Eastern Time. A copy of the press release is attached hereto as Exhibit 99.1.</w:t>
      </w:r>
    </w:p>
    <w:p>
      <w:pPr>
        <w:spacing w:after="0" w:line="217" w:lineRule="exact"/>
        <w:rPr>
          <w:sz w:val="20"/>
          <w:szCs w:val="20"/>
          <w:color w:val="auto"/>
        </w:rPr>
      </w:pPr>
    </w:p>
    <w:p>
      <w:pPr>
        <w:jc w:val="both"/>
        <w:ind w:firstLine="594"/>
        <w:spacing w:after="0" w:line="258" w:lineRule="auto"/>
        <w:rPr>
          <w:sz w:val="20"/>
          <w:szCs w:val="20"/>
          <w:color w:val="auto"/>
        </w:rPr>
      </w:pPr>
      <w:r>
        <w:rPr>
          <w:rFonts w:ascii="Times New Roman" w:cs="Times New Roman" w:eastAsia="Times New Roman" w:hAnsi="Times New Roman"/>
          <w:sz w:val="18"/>
          <w:szCs w:val="18"/>
          <w:color w:val="auto"/>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spacing w:after="0" w:line="210"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Borders>
              <w:bottom w:val="single" w:sz="8" w:color="CCEEFF"/>
            </w:tcBorders>
            <w:shd w:val="clear" w:color="auto" w:fill="CCEEFF"/>
          </w:tcPr>
          <w:p>
            <w:pPr>
              <w:spacing w:after="0"/>
              <w:rPr>
                <w:sz w:val="24"/>
                <w:szCs w:val="24"/>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4"/>
                <w:szCs w:val="24"/>
                <w:color w:val="auto"/>
              </w:rPr>
            </w:pPr>
          </w:p>
        </w:tc>
      </w:tr>
      <w:tr>
        <w:trPr>
          <w:trHeight w:val="250"/>
        </w:trPr>
        <w:tc>
          <w:tcPr>
            <w:tcW w:w="2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580" w:type="dxa"/>
            <w:vAlign w:val="bottom"/>
            <w:tcBorders>
              <w:top w:val="single" w:sz="8" w:color="auto"/>
            </w:tcBorders>
          </w:tcPr>
          <w:p>
            <w:pPr>
              <w:spacing w:after="0"/>
              <w:rPr>
                <w:sz w:val="21"/>
                <w:szCs w:val="21"/>
                <w:color w:val="auto"/>
              </w:rPr>
            </w:pPr>
          </w:p>
        </w:tc>
        <w:tc>
          <w:tcPr>
            <w:tcW w:w="400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03"/>
        </w:trPr>
        <w:tc>
          <w:tcPr>
            <w:tcW w:w="2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Press release, issued by OPAL Fuels Inc., dated April 24, 2025.</w:t>
            </w:r>
          </w:p>
        </w:tc>
        <w:tc>
          <w:tcPr>
            <w:tcW w:w="320" w:type="dxa"/>
            <w:vAlign w:val="bottom"/>
          </w:tcPr>
          <w:p>
            <w:pPr>
              <w:spacing w:after="0"/>
              <w:rPr>
                <w:sz w:val="17"/>
                <w:szCs w:val="17"/>
                <w:color w:val="auto"/>
              </w:rPr>
            </w:pPr>
          </w:p>
        </w:tc>
      </w:tr>
      <w:tr>
        <w:trPr>
          <w:trHeight w:val="61"/>
        </w:trPr>
        <w:tc>
          <w:tcPr>
            <w:tcW w:w="2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580" w:type="dxa"/>
            <w:vAlign w:val="bottom"/>
            <w:tcBorders>
              <w:top w:val="single" w:sz="8" w:color="0000FF"/>
            </w:tcBorders>
            <w:shd w:val="clear" w:color="auto" w:fill="CCEEFF"/>
          </w:tcPr>
          <w:p>
            <w:pPr>
              <w:spacing w:after="0"/>
              <w:rPr>
                <w:sz w:val="5"/>
                <w:szCs w:val="5"/>
                <w:color w:val="auto"/>
              </w:rPr>
            </w:pPr>
          </w:p>
        </w:tc>
        <w:tc>
          <w:tcPr>
            <w:tcW w:w="4000" w:type="dxa"/>
            <w:vAlign w:val="bottom"/>
            <w:tcBorders>
              <w:top w:val="single" w:sz="8" w:color="CCEEFF"/>
            </w:tcBorders>
            <w:shd w:val="clear" w:color="auto" w:fill="CCEEFF"/>
          </w:tcPr>
          <w:p>
            <w:pPr>
              <w:spacing w:after="0"/>
              <w:rPr>
                <w:sz w:val="5"/>
                <w:szCs w:val="5"/>
                <w:color w:val="auto"/>
              </w:rPr>
            </w:pPr>
          </w:p>
        </w:tc>
        <w:tc>
          <w:tcPr>
            <w:tcW w:w="320" w:type="dxa"/>
            <w:vAlign w:val="bottom"/>
          </w:tcPr>
          <w:p>
            <w:pPr>
              <w:spacing w:after="0"/>
              <w:rPr>
                <w:sz w:val="5"/>
                <w:szCs w:val="5"/>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272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24, 2025</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1965325</wp:posOffset>
            </wp:positionH>
            <wp:positionV relativeFrom="page">
              <wp:posOffset>88900</wp:posOffset>
            </wp:positionV>
            <wp:extent cx="1808480"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Announces First Quarter 2025 Earnings Release Date and Conference Call</w:t>
      </w:r>
    </w:p>
    <w:p>
      <w:pPr>
        <w:spacing w:after="0" w:line="2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WHITE PLAINS, N.Y. – (April 24, 2025) – </w:t>
      </w:r>
      <w:r>
        <w:rPr>
          <w:rFonts w:ascii="Times New Roman" w:cs="Times New Roman" w:eastAsia="Times New Roman" w:hAnsi="Times New Roman"/>
          <w:sz w:val="22"/>
          <w:szCs w:val="22"/>
          <w:u w:val="single" w:color="auto"/>
          <w:color w:val="0563C1"/>
        </w:rPr>
        <w:t>OPAL Fuels Inc.</w:t>
      </w:r>
      <w:r>
        <w:rPr>
          <w:rFonts w:ascii="Times New Roman" w:cs="Times New Roman" w:eastAsia="Times New Roman" w:hAnsi="Times New Roman"/>
          <w:sz w:val="22"/>
          <w:szCs w:val="22"/>
          <w:color w:val="auto"/>
        </w:rPr>
        <w:t xml:space="preserve"> (Nasdaq: OPAL) announced that it will release its earnings results for the first quarter ended March 31, 2025, after market close on Thursday, May 8, 2025. A conference call will take place on Friday, May 9, 2025 at 11:00 a.m. Eastern Time.</w:t>
      </w:r>
    </w:p>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A listen-only connection to the investor presentation will be accessible at </w:t>
      </w:r>
      <w:r>
        <w:rPr>
          <w:rFonts w:ascii="Times New Roman" w:cs="Times New Roman" w:eastAsia="Times New Roman" w:hAnsi="Times New Roman"/>
          <w:sz w:val="22"/>
          <w:szCs w:val="22"/>
          <w:u w:val="single" w:color="auto"/>
          <w:color w:val="0563C1"/>
        </w:rPr>
        <w:t>https://register-conf.media-server.com/register/BI80188d151c2749e29f8aafc3501f1a71</w:t>
      </w:r>
      <w:r>
        <w:rPr>
          <w:rFonts w:ascii="Times New Roman" w:cs="Times New Roman" w:eastAsia="Times New Roman" w:hAnsi="Times New Roman"/>
          <w:sz w:val="22"/>
          <w:szCs w:val="22"/>
          <w:color w:val="000000"/>
        </w:rPr>
        <w:t>. Investors can also listen to a webcast of the presentation on the</w:t>
      </w:r>
      <w:r>
        <w:rPr>
          <w:rFonts w:ascii="Times New Roman" w:cs="Times New Roman" w:eastAsia="Times New Roman" w:hAnsi="Times New Roman"/>
          <w:sz w:val="22"/>
          <w:szCs w:val="22"/>
          <w:color w:val="0563C1"/>
        </w:rPr>
        <w:t xml:space="preserve"> </w:t>
      </w:r>
      <w:r>
        <w:rPr>
          <w:rFonts w:ascii="Times New Roman" w:cs="Times New Roman" w:eastAsia="Times New Roman" w:hAnsi="Times New Roman"/>
          <w:sz w:val="22"/>
          <w:szCs w:val="22"/>
          <w:color w:val="000000"/>
        </w:rPr>
        <w:t xml:space="preserve">company's Investor Relations website at </w:t>
      </w:r>
      <w:r>
        <w:rPr>
          <w:rFonts w:ascii="Times New Roman" w:cs="Times New Roman" w:eastAsia="Times New Roman" w:hAnsi="Times New Roman"/>
          <w:sz w:val="22"/>
          <w:szCs w:val="22"/>
          <w:u w:val="single" w:color="auto"/>
          <w:color w:val="0563C1"/>
        </w:rPr>
        <w:t>https://investors.opalfuels.com/news-events/events-presentations</w:t>
      </w:r>
      <w:r>
        <w:rPr>
          <w:rFonts w:ascii="Times New Roman" w:cs="Times New Roman" w:eastAsia="Times New Roman" w:hAnsi="Times New Roman"/>
          <w:sz w:val="22"/>
          <w:szCs w:val="22"/>
          <w:color w:val="000000"/>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 Inc.</w:t>
      </w:r>
    </w:p>
    <w:p>
      <w:pPr>
        <w:spacing w:after="0" w:line="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u w:val="single" w:color="auto"/>
          <w:color w:val="0563C1"/>
        </w:rPr>
        <w:t>OPAL Fuels Inc.</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(Nasdaq: OPAL) is a leader in the capture and conversion of biogas into low carbon intensity RNG and</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 xml:space="preserve">renewable electricity. OPAL Fuels is also a leader in the marketing and distribution of RNG to heavy duty trucking and other hard to de-carbonize industrial sectors. For additional information, and to learn more about OPAL Fuels and how it is leading the effort to capture North America’s naturally occurring methane and decarbonize the economy, please visit </w:t>
      </w:r>
      <w:r>
        <w:rPr>
          <w:rFonts w:ascii="Times New Roman" w:cs="Times New Roman" w:eastAsia="Times New Roman" w:hAnsi="Times New Roman"/>
          <w:sz w:val="21"/>
          <w:szCs w:val="21"/>
          <w:u w:val="single" w:color="auto"/>
          <w:color w:val="0563C1"/>
        </w:rPr>
        <w:t>www.opalfuels.com</w:t>
      </w:r>
      <w:r>
        <w:rPr>
          <w:rFonts w:ascii="Times New Roman" w:cs="Times New Roman" w:eastAsia="Times New Roman" w:hAnsi="Times New Roman"/>
          <w:sz w:val="21"/>
          <w:szCs w:val="21"/>
          <w:color w:val="000000"/>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highlight w:val="white"/>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Forward-Looking Statements</w:t>
      </w:r>
    </w:p>
    <w:p>
      <w:pPr>
        <w:spacing w:after="0" w:line="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highlight w:val="white"/>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highlight w:val="white"/>
        </w:rPr>
        <w:t>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highlight w:val="white"/>
        </w:rPr>
        <w:t>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10-K and quarterly reports on Form 10-Q, and other filings it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Disclaimer</w:t>
      </w:r>
    </w:p>
    <w:p>
      <w:pPr>
        <w:spacing w:after="0" w:line="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highlight w:val="white"/>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Investors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Firestone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 and Corporate Development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914-705-4001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investors@opalfuels.com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Media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Harrison Feuer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Senior Director, Communications &amp; Public Policy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 (914) 421-5312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hfeuer@opalfuels.com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ICR,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OPALFuelsPR@icrinc.com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2025-04-24T16:36:52Z</dcterms:created>
  <dcterms:modified xsi:type="dcterms:W3CDTF">2025-04-24T16:36:52Z</dcterms:modified>
</cp:coreProperties>
</file>