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79"/>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OPAL Fuels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Class A Common Stock, $0.0001 par value per share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68347P103</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July 22, 2022</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304800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31"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131" w:lineRule="exact"/>
        <w:rPr>
          <w:sz w:val="24"/>
          <w:szCs w:val="24"/>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02" w:lineRule="exact"/>
        <w:rPr>
          <w:sz w:val="24"/>
          <w:szCs w:val="24"/>
          <w:color w:val="auto"/>
        </w:rPr>
      </w:pPr>
    </w:p>
    <w:p>
      <w:pPr>
        <w:ind w:left="420"/>
        <w:spacing w:after="0" w:line="207" w:lineRule="exact"/>
        <w:rPr>
          <w:sz w:val="24"/>
          <w:szCs w:val="24"/>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Rule 13d-1(d)</w:t>
      </w:r>
    </w:p>
    <w:p>
      <w:pPr>
        <w:spacing w:after="0" w:line="280" w:lineRule="exact"/>
        <w:rPr>
          <w:sz w:val="24"/>
          <w:szCs w:val="24"/>
          <w:color w:val="auto"/>
        </w:rPr>
      </w:pPr>
    </w:p>
    <w:p>
      <w:pPr>
        <w:ind w:left="420" w:hanging="432"/>
        <w:spacing w:after="0" w:line="282" w:lineRule="auto"/>
        <w:rPr>
          <w:sz w:val="24"/>
          <w:szCs w:val="24"/>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174625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376"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68347P103</w:t>
      </w:r>
    </w:p>
    <w:p>
      <w:pPr>
        <w:spacing w:after="0" w:line="175" w:lineRule="exact"/>
        <w:rPr>
          <w:sz w:val="20"/>
          <w:szCs w:val="20"/>
          <w:color w:val="auto"/>
        </w:rPr>
      </w:pPr>
    </w:p>
    <w:p>
      <w:pPr>
        <w:ind w:left="620" w:hanging="377"/>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26580" cy="5220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Electron Capital Partners, LLC</w:t>
      </w:r>
    </w:p>
    <w:p>
      <w:pPr>
        <w:spacing w:after="0" w:line="36" w:lineRule="exact"/>
        <w:rPr>
          <w:sz w:val="20"/>
          <w:szCs w:val="20"/>
          <w:color w:val="auto"/>
        </w:rPr>
      </w:pPr>
    </w:p>
    <w:p>
      <w:pPr>
        <w:ind w:left="620" w:hanging="377"/>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0" w:hanging="377"/>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1,800,000</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1,800,000</w:t>
      </w:r>
    </w:p>
    <w:p>
      <w:pPr>
        <w:spacing w:after="0" w:line="36" w:lineRule="exact"/>
        <w:rPr>
          <w:sz w:val="20"/>
          <w:szCs w:val="20"/>
          <w:color w:val="auto"/>
        </w:rPr>
      </w:pPr>
    </w:p>
    <w:p>
      <w:pPr>
        <w:ind w:left="600" w:hanging="357"/>
        <w:spacing w:after="0"/>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1,800,000</w:t>
      </w:r>
    </w:p>
    <w:p>
      <w:pPr>
        <w:spacing w:after="0" w:line="36" w:lineRule="exact"/>
        <w:rPr>
          <w:sz w:val="20"/>
          <w:szCs w:val="20"/>
          <w:color w:val="auto"/>
        </w:rPr>
      </w:pPr>
    </w:p>
    <w:p>
      <w:pPr>
        <w:ind w:left="620" w:hanging="467"/>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0" w:right="5340" w:hanging="467"/>
        <w:spacing w:after="0" w:line="400" w:lineRule="auto"/>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6.1%</w:t>
      </w:r>
    </w:p>
    <w:p>
      <w:pPr>
        <w:ind w:left="620" w:right="5960" w:hanging="467"/>
        <w:spacing w:after="0" w:line="563" w:lineRule="auto"/>
        <w:tabs>
          <w:tab w:leader="none" w:pos="61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IA</w:t>
      </w:r>
    </w:p>
    <w:p>
      <w:pPr>
        <w:sectPr>
          <w:pgSz w:w="11900" w:h="16838" w:orient="portrait"/>
          <w:cols w:equalWidth="0" w:num="1">
            <w:col w:w="10900"/>
          </w:cols>
          <w:pgMar w:left="440" w:top="266"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68347P103</w:t>
      </w:r>
    </w:p>
    <w:p>
      <w:pPr>
        <w:spacing w:after="0" w:line="175" w:lineRule="exact"/>
        <w:rPr>
          <w:sz w:val="20"/>
          <w:szCs w:val="20"/>
          <w:color w:val="auto"/>
        </w:rPr>
      </w:pPr>
    </w:p>
    <w:p>
      <w:pPr>
        <w:ind w:left="620" w:hanging="377"/>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James O. Shaver</w:t>
      </w:r>
    </w:p>
    <w:p>
      <w:pPr>
        <w:spacing w:after="0" w:line="36" w:lineRule="exact"/>
        <w:rPr>
          <w:sz w:val="20"/>
          <w:szCs w:val="20"/>
          <w:color w:val="auto"/>
        </w:rPr>
      </w:pPr>
    </w:p>
    <w:p>
      <w:pPr>
        <w:ind w:left="620" w:hanging="377"/>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0" w:hanging="377"/>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of America</w:t>
      </w:r>
    </w:p>
    <w:p>
      <w:pPr>
        <w:spacing w:after="0" w:line="36"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1,800,000</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1,800,000</w:t>
      </w:r>
    </w:p>
    <w:p>
      <w:pPr>
        <w:spacing w:after="0" w:line="36" w:lineRule="exact"/>
        <w:rPr>
          <w:sz w:val="20"/>
          <w:szCs w:val="20"/>
          <w:color w:val="auto"/>
        </w:rPr>
      </w:pPr>
    </w:p>
    <w:p>
      <w:pPr>
        <w:ind w:left="600" w:hanging="357"/>
        <w:spacing w:after="0"/>
        <w:tabs>
          <w:tab w:leader="none" w:pos="6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1,800,000</w:t>
      </w:r>
    </w:p>
    <w:p>
      <w:pPr>
        <w:spacing w:after="0" w:line="36" w:lineRule="exact"/>
        <w:rPr>
          <w:sz w:val="20"/>
          <w:szCs w:val="20"/>
          <w:color w:val="auto"/>
        </w:rPr>
      </w:pPr>
    </w:p>
    <w:p>
      <w:pPr>
        <w:ind w:left="620" w:hanging="467"/>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0" w:right="5340" w:hanging="467"/>
        <w:spacing w:after="0" w:line="400" w:lineRule="auto"/>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6.1%</w:t>
      </w:r>
    </w:p>
    <w:p>
      <w:pPr>
        <w:ind w:left="620" w:right="5960" w:hanging="467"/>
        <w:spacing w:after="0" w:line="563" w:lineRule="auto"/>
        <w:tabs>
          <w:tab w:leader="none" w:pos="61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IN</w:t>
      </w:r>
    </w:p>
    <w:p>
      <w:pPr>
        <w:sectPr>
          <w:pgSz w:w="11900" w:h="16838" w:orient="portrait"/>
          <w:cols w:equalWidth="0" w:num="1">
            <w:col w:w="10900"/>
          </w:cols>
          <w:pgMar w:left="440" w:top="266"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68347P103</w:t>
      </w:r>
    </w:p>
    <w:p>
      <w:pPr>
        <w:spacing w:after="0" w:line="175" w:lineRule="exact"/>
        <w:rPr>
          <w:sz w:val="20"/>
          <w:szCs w:val="20"/>
          <w:color w:val="auto"/>
        </w:rPr>
      </w:pPr>
    </w:p>
    <w:p>
      <w:pPr>
        <w:ind w:left="620" w:hanging="377"/>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26580" cy="5220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Electron Global Master Fund, L.P.</w:t>
      </w:r>
    </w:p>
    <w:p>
      <w:pPr>
        <w:spacing w:after="0" w:line="36" w:lineRule="exact"/>
        <w:rPr>
          <w:sz w:val="20"/>
          <w:szCs w:val="20"/>
          <w:color w:val="auto"/>
        </w:rPr>
      </w:pPr>
    </w:p>
    <w:p>
      <w:pPr>
        <w:ind w:left="620" w:hanging="377"/>
        <w:spacing w:after="0"/>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0" w:hanging="377"/>
        <w:spacing w:after="0"/>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36"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1,060,088</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1,060,088</w:t>
      </w:r>
    </w:p>
    <w:p>
      <w:pPr>
        <w:spacing w:after="0" w:line="36" w:lineRule="exact"/>
        <w:rPr>
          <w:sz w:val="20"/>
          <w:szCs w:val="20"/>
          <w:color w:val="auto"/>
        </w:rPr>
      </w:pPr>
    </w:p>
    <w:p>
      <w:pPr>
        <w:ind w:left="600" w:hanging="357"/>
        <w:spacing w:after="0"/>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1,060,088</w:t>
      </w:r>
    </w:p>
    <w:p>
      <w:pPr>
        <w:spacing w:after="0" w:line="36" w:lineRule="exact"/>
        <w:rPr>
          <w:sz w:val="20"/>
          <w:szCs w:val="20"/>
          <w:color w:val="auto"/>
        </w:rPr>
      </w:pPr>
    </w:p>
    <w:p>
      <w:pPr>
        <w:ind w:left="620" w:hanging="467"/>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0" w:right="5340" w:hanging="467"/>
        <w:spacing w:after="0" w:line="400" w:lineRule="auto"/>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3.6%</w:t>
      </w:r>
    </w:p>
    <w:p>
      <w:pPr>
        <w:ind w:left="620" w:right="5960" w:hanging="467"/>
        <w:spacing w:after="0" w:line="563" w:lineRule="auto"/>
        <w:tabs>
          <w:tab w:leader="none" w:pos="61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w:t>
      </w:r>
    </w:p>
    <w:p>
      <w:pPr>
        <w:sectPr>
          <w:pgSz w:w="11900" w:h="16838" w:orient="portrait"/>
          <w:cols w:equalWidth="0" w:num="1">
            <w:col w:w="10900"/>
          </w:cols>
          <w:pgMar w:left="440" w:top="266" w:right="5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68347P103</w:t>
      </w:r>
    </w:p>
    <w:p>
      <w:pPr>
        <w:spacing w:after="0" w:line="175" w:lineRule="exact"/>
        <w:rPr>
          <w:sz w:val="20"/>
          <w:szCs w:val="20"/>
          <w:color w:val="auto"/>
        </w:rPr>
      </w:pPr>
    </w:p>
    <w:p>
      <w:pPr>
        <w:ind w:left="620" w:hanging="377"/>
        <w:spacing w:after="0"/>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26580" cy="522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Electron GP LLC</w:t>
      </w:r>
    </w:p>
    <w:p>
      <w:pPr>
        <w:spacing w:after="0" w:line="36" w:lineRule="exact"/>
        <w:rPr>
          <w:sz w:val="20"/>
          <w:szCs w:val="20"/>
          <w:color w:val="auto"/>
        </w:rPr>
      </w:pPr>
    </w:p>
    <w:p>
      <w:pPr>
        <w:ind w:left="620" w:hanging="377"/>
        <w:spacing w:after="0"/>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0" w:hanging="377"/>
        <w:spacing w:after="0"/>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1,060,088</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1,060,088</w:t>
      </w:r>
    </w:p>
    <w:p>
      <w:pPr>
        <w:spacing w:after="0" w:line="36" w:lineRule="exact"/>
        <w:rPr>
          <w:sz w:val="20"/>
          <w:szCs w:val="20"/>
          <w:color w:val="auto"/>
        </w:rPr>
      </w:pPr>
    </w:p>
    <w:p>
      <w:pPr>
        <w:ind w:left="600" w:hanging="357"/>
        <w:spacing w:after="0"/>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1,060,088</w:t>
      </w:r>
    </w:p>
    <w:p>
      <w:pPr>
        <w:spacing w:after="0" w:line="36" w:lineRule="exact"/>
        <w:rPr>
          <w:sz w:val="20"/>
          <w:szCs w:val="20"/>
          <w:color w:val="auto"/>
        </w:rPr>
      </w:pPr>
    </w:p>
    <w:p>
      <w:pPr>
        <w:ind w:left="620" w:hanging="467"/>
        <w:spacing w:after="0"/>
        <w:tabs>
          <w:tab w:leader="none" w:pos="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0" w:right="5340" w:hanging="467"/>
        <w:spacing w:after="0" w:line="400" w:lineRule="auto"/>
        <w:tabs>
          <w:tab w:leader="none" w:pos="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3.6%</w:t>
      </w:r>
    </w:p>
    <w:p>
      <w:pPr>
        <w:ind w:left="620" w:right="5960" w:hanging="467"/>
        <w:spacing w:after="0" w:line="563" w:lineRule="auto"/>
        <w:tabs>
          <w:tab w:leader="none" w:pos="61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CO</w:t>
      </w:r>
    </w:p>
    <w:p>
      <w:pPr>
        <w:sectPr>
          <w:pgSz w:w="11900" w:h="16838" w:orient="portrait"/>
          <w:cols w:equalWidth="0" w:num="1">
            <w:col w:w="10900"/>
          </w:cols>
          <w:pgMar w:left="440" w:top="266" w:right="5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68347P103</w:t>
      </w:r>
    </w:p>
    <w:p>
      <w:pPr>
        <w:spacing w:after="0" w:line="175" w:lineRule="exact"/>
        <w:rPr>
          <w:sz w:val="20"/>
          <w:szCs w:val="20"/>
          <w:color w:val="auto"/>
        </w:rPr>
      </w:pPr>
    </w:p>
    <w:p>
      <w:pPr>
        <w:ind w:left="620" w:hanging="377"/>
        <w:spacing w:after="0"/>
        <w:tabs>
          <w:tab w:leader="none" w:pos="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26580" cy="5220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Electron Infrastructure Master Fund L.P.</w:t>
      </w:r>
    </w:p>
    <w:p>
      <w:pPr>
        <w:spacing w:after="0" w:line="36" w:lineRule="exact"/>
        <w:rPr>
          <w:sz w:val="20"/>
          <w:szCs w:val="20"/>
          <w:color w:val="auto"/>
        </w:rPr>
      </w:pPr>
    </w:p>
    <w:p>
      <w:pPr>
        <w:ind w:left="620" w:hanging="377"/>
        <w:spacing w:after="0"/>
        <w:tabs>
          <w:tab w:leader="none" w:pos="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0" w:hanging="377"/>
        <w:spacing w:after="0"/>
        <w:tabs>
          <w:tab w:leader="none" w:pos="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36"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695,913</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695,913</w:t>
      </w:r>
    </w:p>
    <w:p>
      <w:pPr>
        <w:spacing w:after="0" w:line="36" w:lineRule="exact"/>
        <w:rPr>
          <w:sz w:val="20"/>
          <w:szCs w:val="20"/>
          <w:color w:val="auto"/>
        </w:rPr>
      </w:pPr>
    </w:p>
    <w:p>
      <w:pPr>
        <w:ind w:left="600" w:hanging="357"/>
        <w:spacing w:after="0"/>
        <w:tabs>
          <w:tab w:leader="none" w:pos="6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695,913</w:t>
      </w:r>
    </w:p>
    <w:p>
      <w:pPr>
        <w:spacing w:after="0" w:line="36" w:lineRule="exact"/>
        <w:rPr>
          <w:sz w:val="20"/>
          <w:szCs w:val="20"/>
          <w:color w:val="auto"/>
        </w:rPr>
      </w:pPr>
    </w:p>
    <w:p>
      <w:pPr>
        <w:ind w:left="620" w:hanging="467"/>
        <w:spacing w:after="0"/>
        <w:tabs>
          <w:tab w:leader="none" w:pos="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0" w:right="5340" w:hanging="467"/>
        <w:spacing w:after="0" w:line="400" w:lineRule="auto"/>
        <w:tabs>
          <w:tab w:leader="none" w:pos="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2.4%</w:t>
      </w:r>
    </w:p>
    <w:p>
      <w:pPr>
        <w:ind w:left="620" w:right="5960" w:hanging="467"/>
        <w:spacing w:after="0" w:line="563" w:lineRule="auto"/>
        <w:tabs>
          <w:tab w:leader="none" w:pos="61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w:t>
      </w:r>
    </w:p>
    <w:p>
      <w:pPr>
        <w:sectPr>
          <w:pgSz w:w="11900" w:h="16838" w:orient="portrait"/>
          <w:cols w:equalWidth="0" w:num="1">
            <w:col w:w="10900"/>
          </w:cols>
          <w:pgMar w:left="440" w:top="266" w:right="5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68347P103</w:t>
      </w:r>
    </w:p>
    <w:p>
      <w:pPr>
        <w:spacing w:after="0" w:line="175" w:lineRule="exact"/>
        <w:rPr>
          <w:sz w:val="20"/>
          <w:szCs w:val="20"/>
          <w:color w:val="auto"/>
        </w:rPr>
      </w:pPr>
    </w:p>
    <w:p>
      <w:pPr>
        <w:ind w:left="620" w:hanging="377"/>
        <w:spacing w:after="0"/>
        <w:tabs>
          <w:tab w:leader="none" w:pos="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26580" cy="5220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Electron Infrastructure GP, LLC</w:t>
      </w:r>
    </w:p>
    <w:p>
      <w:pPr>
        <w:spacing w:after="0" w:line="36" w:lineRule="exact"/>
        <w:rPr>
          <w:sz w:val="20"/>
          <w:szCs w:val="20"/>
          <w:color w:val="auto"/>
        </w:rPr>
      </w:pPr>
    </w:p>
    <w:p>
      <w:pPr>
        <w:ind w:left="620" w:hanging="377"/>
        <w:spacing w:after="0"/>
        <w:tabs>
          <w:tab w:leader="none" w:pos="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0" w:hanging="377"/>
        <w:spacing w:after="0"/>
        <w:tabs>
          <w:tab w:leader="none" w:pos="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695,913</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695,913</w:t>
      </w:r>
    </w:p>
    <w:p>
      <w:pPr>
        <w:spacing w:after="0" w:line="36" w:lineRule="exact"/>
        <w:rPr>
          <w:sz w:val="20"/>
          <w:szCs w:val="20"/>
          <w:color w:val="auto"/>
        </w:rPr>
      </w:pPr>
    </w:p>
    <w:p>
      <w:pPr>
        <w:ind w:left="600" w:hanging="357"/>
        <w:spacing w:after="0"/>
        <w:tabs>
          <w:tab w:leader="none" w:pos="6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695,913</w:t>
      </w:r>
    </w:p>
    <w:p>
      <w:pPr>
        <w:spacing w:after="0" w:line="36" w:lineRule="exact"/>
        <w:rPr>
          <w:sz w:val="20"/>
          <w:szCs w:val="20"/>
          <w:color w:val="auto"/>
        </w:rPr>
      </w:pPr>
    </w:p>
    <w:p>
      <w:pPr>
        <w:ind w:left="620" w:hanging="467"/>
        <w:spacing w:after="0"/>
        <w:tabs>
          <w:tab w:leader="none" w:pos="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0" w:right="5340" w:hanging="467"/>
        <w:spacing w:after="0" w:line="400" w:lineRule="auto"/>
        <w:tabs>
          <w:tab w:leader="none" w:pos="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2.4%</w:t>
      </w:r>
    </w:p>
    <w:p>
      <w:pPr>
        <w:ind w:left="620" w:right="5960" w:hanging="467"/>
        <w:spacing w:after="0" w:line="563" w:lineRule="auto"/>
        <w:tabs>
          <w:tab w:leader="none" w:pos="61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CO</w:t>
      </w:r>
    </w:p>
    <w:p>
      <w:pPr>
        <w:sectPr>
          <w:pgSz w:w="11900" w:h="16838" w:orient="portrait"/>
          <w:cols w:equalWidth="0" w:num="1">
            <w:col w:w="10900"/>
          </w:cols>
          <w:pgMar w:left="440" w:top="266" w:right="559" w:bottom="1440" w:gutter="0" w:footer="0" w:header="0"/>
        </w:sectPr>
      </w:pPr>
    </w:p>
    <w:bookmarkStart w:id="7" w:name="page8"/>
    <w:bookmarkEnd w:id="7"/>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1(a).</w:t>
      </w:r>
      <w:r>
        <w:rPr>
          <w:sz w:val="20"/>
          <w:szCs w:val="20"/>
          <w:color w:val="auto"/>
        </w:rPr>
        <w:tab/>
      </w:r>
      <w:r>
        <w:rPr>
          <w:rFonts w:ascii="Times New Roman" w:cs="Times New Roman" w:eastAsia="Times New Roman" w:hAnsi="Times New Roman"/>
          <w:sz w:val="17"/>
          <w:szCs w:val="17"/>
          <w:b w:val="1"/>
          <w:bCs w:val="1"/>
          <w:u w:val="single" w:color="auto"/>
          <w:color w:val="auto"/>
        </w:rPr>
        <w:t>Name of Issuer</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OPAL Fuel Inc. (the “Issuer”)</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u w:val="single" w:color="auto"/>
          <w:color w:val="auto"/>
        </w:rPr>
        <w:t>Address of Issuer’s Principal Executive Offices</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One North Lexington Avenue, Suite 1450, White Plains, NY 10601.</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u w:val="single" w:color="auto"/>
          <w:color w:val="auto"/>
        </w:rPr>
        <w:t>Names of Persons Filing</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names of the persons filing this report (collectively, the “Reporting Persons”) are: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Electron Capital Partners, LLC (the “Adviser”)</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James O. Shaver (“Mr. Shaver”)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Electron Global Master Fund, L.P. (the “Global Fund”)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Electron GP LLC (the “Global Fund GP”)</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Electron Infrastructure Master Fund L.P. (the “Infrastructure Fund”)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Electron Infrastructure GP, LLC (the “Infrastructure Fund GP”)</w:t>
      </w:r>
    </w:p>
    <w:p>
      <w:pPr>
        <w:spacing w:after="0" w:line="3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u w:val="single" w:color="auto"/>
          <w:color w:val="auto"/>
        </w:rPr>
        <w:t>Address of Principal Business Office or, if None, Residence</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address of the principal business office of each of the Reporting Persons is: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 East 53rd Street, 19th Floor</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3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u w:val="single" w:color="auto"/>
          <w:color w:val="auto"/>
        </w:rPr>
        <w:t>Citizenship</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Adviser is a Delaware limited liability company</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Mr. Shaver is a United States citizen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Global Fund is a Cayman Islands limited partnership</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Global Fund GP is a Delaware limited liability company</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Infrastructure Fund is a Cayman Islands limited partnership</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Infrastructure Fund GP is a Delaware limited liability company</w:t>
      </w:r>
    </w:p>
    <w:p>
      <w:pPr>
        <w:spacing w:after="0" w:line="3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u w:val="single" w:color="auto"/>
          <w:color w:val="auto"/>
        </w:rPr>
        <w:t>Title of Class of Securities</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Class A Common Stock, $0.0001 par value per share (“Common Stock”)</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u w:val="single" w:color="auto"/>
          <w:color w:val="auto"/>
        </w:rPr>
        <w:t>CUSIP Number</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68347P103</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u w:val="single" w:color="auto"/>
          <w:color w:val="auto"/>
        </w:rPr>
        <w:t>If this statement is filed pursuant to §§ 240.13d-1(b) or 240.13d-2(b) or (c), check whether the person filing is a:</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019"/>
          </w:cols>
          <w:pgMar w:left="440" w:top="266" w:right="1440" w:bottom="1440" w:gutter="0" w:footer="0" w:header="0"/>
        </w:sectPr>
      </w:pPr>
    </w:p>
    <w:bookmarkStart w:id="8" w:name="page9"/>
    <w:bookmarkEnd w:id="8"/>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4.</w:t>
      </w:r>
      <w:r>
        <w:rPr>
          <w:sz w:val="20"/>
          <w:szCs w:val="20"/>
          <w:color w:val="auto"/>
        </w:rPr>
        <w:tab/>
      </w:r>
      <w:r>
        <w:rPr>
          <w:rFonts w:ascii="Times New Roman" w:cs="Times New Roman" w:eastAsia="Times New Roman" w:hAnsi="Times New Roman"/>
          <w:sz w:val="18"/>
          <w:szCs w:val="18"/>
          <w:b w:val="1"/>
          <w:bCs w:val="1"/>
          <w:u w:val="single" w:color="auto"/>
          <w:color w:val="auto"/>
        </w:rPr>
        <w:t>Ownership</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980" w:right="8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with respect to each Reporting Person is set forth in Rows 5 through 9 and 11 of the cover pages to this Schedule 13G. The ownership percentages reported are based on 29,477,970 outstanding shares of Common Stock, as reported in Exhibit 99.1 to the Issuer’s Current Report on Form 8-K filed on December 22, 2022.</w:t>
      </w:r>
    </w:p>
    <w:p>
      <w:pPr>
        <w:spacing w:after="0" w:line="176" w:lineRule="exact"/>
        <w:rPr>
          <w:sz w:val="20"/>
          <w:szCs w:val="20"/>
          <w:color w:val="auto"/>
        </w:rPr>
      </w:pPr>
    </w:p>
    <w:p>
      <w:pPr>
        <w:ind w:left="980" w:right="20"/>
        <w:spacing w:after="0" w:line="258" w:lineRule="auto"/>
        <w:rPr>
          <w:sz w:val="20"/>
          <w:szCs w:val="20"/>
          <w:color w:val="auto"/>
        </w:rPr>
      </w:pPr>
      <w:r>
        <w:rPr>
          <w:rFonts w:ascii="Times New Roman" w:cs="Times New Roman" w:eastAsia="Times New Roman" w:hAnsi="Times New Roman"/>
          <w:sz w:val="18"/>
          <w:szCs w:val="18"/>
          <w:color w:val="auto"/>
        </w:rPr>
        <w:t>The Adviser serves as the investment manager to each of the Global Fund, the Infrastructure Fund and several managed accounts (the “Managed Accounts”). The Global Fund directly holds 1,060,088 shares of Common Stock. The Global Fund GP is the general partner of the Global Fund. The Infrastructure Fund directly holds 695,913 shares of Common Stock. The Infrastructure Fund GP is the general partner of the Infrastructure Fund. The Managed Accounts directly hold 43,999 shares of Common Stock. The Adviser may be deemed to beneficially own such shares. Mr. Shaver is the managing member of the Adviser and may be deemed to beneficially own such shares.</w:t>
      </w:r>
    </w:p>
    <w:p>
      <w:pPr>
        <w:spacing w:after="0" w:line="32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u w:val="single" w:color="auto"/>
          <w:color w:val="auto"/>
        </w:rPr>
        <w:t>Ownership of Five Percent or Less of a Class</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right="10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3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u w:val="single" w:color="auto"/>
          <w:color w:val="auto"/>
        </w:rPr>
        <w:t>Ownership of More than Five Percent on Behalf of Another Person</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980" w:right="620" w:hanging="984"/>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u w:val="single" w:color="auto"/>
          <w:color w:val="auto"/>
        </w:rPr>
        <w:t>Identification and Classification of the Subsidiary Which Acquired the Security Being Reported on by the Parent Holding Company or Control Person</w:t>
      </w:r>
      <w:r>
        <w:rPr>
          <w:rFonts w:ascii="Times New Roman" w:cs="Times New Roman" w:eastAsia="Times New Roman" w:hAnsi="Times New Roman"/>
          <w:sz w:val="18"/>
          <w:szCs w:val="18"/>
          <w:b w:val="1"/>
          <w:bCs w:val="1"/>
          <w:color w:val="auto"/>
        </w:rPr>
        <w:t>.</w:t>
      </w:r>
    </w:p>
    <w:p>
      <w:pPr>
        <w:spacing w:after="0" w:line="5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u w:val="single" w:color="auto"/>
          <w:color w:val="auto"/>
        </w:rPr>
        <w:t>Identification and Classification of Members of the Group</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u w:val="single" w:color="auto"/>
          <w:color w:val="auto"/>
        </w:rPr>
        <w:t>Notice of Dissolution of Group</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u w:val="single" w:color="auto"/>
          <w:color w:val="auto"/>
        </w:rPr>
        <w:t>Certification</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0940"/>
          </w:cols>
          <w:pgMar w:left="440" w:top="266" w:right="519" w:bottom="1440" w:gutter="0" w:footer="0" w:header="0"/>
        </w:sectPr>
      </w:pPr>
    </w:p>
    <w:bookmarkStart w:id="9" w:name="page10"/>
    <w:bookmarkEnd w:id="9"/>
    <w:p>
      <w:pPr>
        <w:jc w:val="center"/>
        <w:ind w:right="-67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21,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 CAPITAL PARTNERS,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Aaron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5717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Name:</w:t>
        <w:tab/>
        <w:t>Aaron Keller</w:t>
      </w:r>
    </w:p>
    <w:p>
      <w:pPr>
        <w:spacing w:after="0" w:line="27"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O. Shaver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O. SHAVER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 GLOBAL MASTER FUND,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Electron GP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Aaron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5717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Name:</w:t>
        <w:tab/>
        <w:t>Aaron Keller</w:t>
      </w:r>
    </w:p>
    <w:p>
      <w:pPr>
        <w:spacing w:after="0" w:line="27"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 GP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Aaron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5717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Name:</w:t>
        <w:tab/>
        <w:t>Aaron Keller</w:t>
      </w:r>
    </w:p>
    <w:p>
      <w:pPr>
        <w:spacing w:after="0" w:line="27"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 INFRASTRUCTURE MASTER FUND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Electron Infrastructure GP,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Aaron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5717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Name:</w:t>
        <w:tab/>
        <w:t>Aaron Keller</w:t>
      </w:r>
    </w:p>
    <w:p>
      <w:pPr>
        <w:spacing w:after="0" w:line="27"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 INFRASTRUCTURE GP,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Aaron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5717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Name:</w:t>
        <w:tab/>
        <w:t>Aaron Keller</w:t>
      </w:r>
    </w:p>
    <w:p>
      <w:pPr>
        <w:spacing w:after="0" w:line="27"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Title:</w:t>
        <w:tab/>
        <w:t>Authorized Signatory</w:t>
      </w:r>
    </w:p>
    <w:p>
      <w:pPr>
        <w:sectPr>
          <w:pgSz w:w="11900" w:h="16838" w:orient="portrait"/>
          <w:cols w:equalWidth="0" w:num="1">
            <w:col w:w="10320"/>
          </w:cols>
          <w:pgMar w:left="440" w:top="270" w:right="11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persons below hereby agree that the Schedule 13G to which this agreement is attached as an exhibit, as well as all future amendments to such Schedule 13G, shall be filed on behalf of each of them. This agreement is intended to satisfy the requirements of Rule 13d-1(k)(1)(iii) under the Securities Exchange Act of 1934.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21,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 CAPITAL PARTNERS, LLC</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Aaron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17145</wp:posOffset>
            </wp:positionV>
            <wp:extent cx="2425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Name: Aaron Keller</w:t>
      </w:r>
    </w:p>
    <w:p>
      <w:pPr>
        <w:spacing w:after="0" w:line="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O. Shaver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O. SHAVER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 GLOBAL MASTER FUND, L.P.</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Electron GP LLC</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Aaron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17145</wp:posOffset>
            </wp:positionV>
            <wp:extent cx="2425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Name: Aaron Keller</w:t>
      </w:r>
    </w:p>
    <w:p>
      <w:pPr>
        <w:spacing w:after="0" w:line="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 GP LLC</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Aaron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17145</wp:posOffset>
            </wp:positionV>
            <wp:extent cx="2425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Name: Aaron Keller</w:t>
      </w:r>
    </w:p>
    <w:p>
      <w:pPr>
        <w:spacing w:after="0" w:line="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 INFRASTRUCTURE MASTER FUND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Electron Infrastructure GP, LLC</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 Aaron Keller</w:t>
            </w:r>
          </w:p>
        </w:tc>
      </w:tr>
      <w:tr>
        <w:trPr>
          <w:trHeight w:val="205"/>
        </w:trPr>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tcBorders>
              <w:top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Name: Aaron Keller</w:t>
            </w:r>
          </w:p>
        </w:tc>
      </w:tr>
      <w:tr>
        <w:trPr>
          <w:trHeight w:val="234"/>
        </w:trPr>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Authorized Signatory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 INFRASTRUCTURE GP, LLC</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Aaron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17145</wp:posOffset>
            </wp:positionV>
            <wp:extent cx="2425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Name: Aaron Keller</w:t>
      </w:r>
    </w:p>
    <w:p>
      <w:pPr>
        <w:spacing w:after="0" w:line="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Title: Authorized Signatory</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bullet"/>
      <w:start w:val="1"/>
    </w:lvl>
  </w:abstractNum>
  <w:abstractNum w:abstractNumId="4">
    <w:nsid w:val="721DA317"/>
    <w:multiLevelType w:val="hybridMultilevel"/>
    <w:lvl w:ilvl="0">
      <w:lvlJc w:val="left"/>
      <w:lvlText w:val="2"/>
      <w:numFmt w:val="bullet"/>
      <w:start w:val="1"/>
    </w:lvl>
  </w:abstractNum>
  <w:abstractNum w:abstractNumId="5">
    <w:nsid w:val="2443A858"/>
    <w:multiLevelType w:val="hybridMultilevel"/>
    <w:lvl w:ilvl="0">
      <w:lvlJc w:val="left"/>
      <w:lvlText w:val="3"/>
      <w:numFmt w:val="bullet"/>
      <w:start w:val="1"/>
    </w:lvl>
  </w:abstractNum>
  <w:abstractNum w:abstractNumId="6">
    <w:nsid w:val="2D1D5AE9"/>
    <w:multiLevelType w:val="hybridMultilevel"/>
    <w:lvl w:ilvl="0">
      <w:lvlJc w:val="left"/>
      <w:lvlText w:val="4"/>
      <w:numFmt w:val="bullet"/>
      <w:start w:val="1"/>
    </w:lvl>
  </w:abstractNum>
  <w:abstractNum w:abstractNumId="7">
    <w:nsid w:val="6763845E"/>
    <w:multiLevelType w:val="hybridMultilevel"/>
    <w:lvl w:ilvl="0">
      <w:lvlJc w:val="left"/>
      <w:lvlText w:val="9"/>
      <w:numFmt w:val="bullet"/>
      <w:start w:val="1"/>
    </w:lvl>
  </w:abstractNum>
  <w:abstractNum w:abstractNumId="8">
    <w:nsid w:val="75A2A8D4"/>
    <w:multiLevelType w:val="hybridMultilevel"/>
    <w:lvl w:ilvl="0">
      <w:lvlJc w:val="left"/>
      <w:lvlText w:val="%1"/>
      <w:numFmt w:val="decimal"/>
      <w:start w:val="10"/>
    </w:lvl>
  </w:abstractNum>
  <w:abstractNum w:abstractNumId="9">
    <w:nsid w:val="8EDBDAB"/>
    <w:multiLevelType w:val="hybridMultilevel"/>
    <w:lvl w:ilvl="0">
      <w:lvlJc w:val="left"/>
      <w:lvlText w:val="1"/>
      <w:numFmt w:val="bullet"/>
      <w:start w:val="1"/>
    </w:lvl>
  </w:abstractNum>
  <w:abstractNum w:abstractNumId="10">
    <w:nsid w:val="79838CB2"/>
    <w:multiLevelType w:val="hybridMultilevel"/>
    <w:lvl w:ilvl="0">
      <w:lvlJc w:val="left"/>
      <w:lvlText w:val="2"/>
      <w:numFmt w:val="bullet"/>
      <w:start w:val="1"/>
    </w:lvl>
  </w:abstractNum>
  <w:abstractNum w:abstractNumId="11">
    <w:nsid w:val="4353D0CD"/>
    <w:multiLevelType w:val="hybridMultilevel"/>
    <w:lvl w:ilvl="0">
      <w:lvlJc w:val="left"/>
      <w:lvlText w:val="3"/>
      <w:numFmt w:val="bullet"/>
      <w:start w:val="1"/>
    </w:lvl>
  </w:abstractNum>
  <w:abstractNum w:abstractNumId="12">
    <w:nsid w:val="B03E0C6"/>
    <w:multiLevelType w:val="hybridMultilevel"/>
    <w:lvl w:ilvl="0">
      <w:lvlJc w:val="left"/>
      <w:lvlText w:val="4"/>
      <w:numFmt w:val="bullet"/>
      <w:start w:val="1"/>
    </w:lvl>
  </w:abstractNum>
  <w:abstractNum w:abstractNumId="13">
    <w:nsid w:val="189A769B"/>
    <w:multiLevelType w:val="hybridMultilevel"/>
    <w:lvl w:ilvl="0">
      <w:lvlJc w:val="left"/>
      <w:lvlText w:val="9"/>
      <w:numFmt w:val="bullet"/>
      <w:start w:val="1"/>
    </w:lvl>
  </w:abstractNum>
  <w:abstractNum w:abstractNumId="14">
    <w:nsid w:val="54E49EB4"/>
    <w:multiLevelType w:val="hybridMultilevel"/>
    <w:lvl w:ilvl="0">
      <w:lvlJc w:val="left"/>
      <w:lvlText w:val="%1"/>
      <w:numFmt w:val="decimal"/>
      <w:start w:val="10"/>
    </w:lvl>
  </w:abstractNum>
  <w:abstractNum w:abstractNumId="15">
    <w:nsid w:val="71F32454"/>
    <w:multiLevelType w:val="hybridMultilevel"/>
    <w:lvl w:ilvl="0">
      <w:lvlJc w:val="left"/>
      <w:lvlText w:val="1"/>
      <w:numFmt w:val="bullet"/>
      <w:start w:val="1"/>
    </w:lvl>
  </w:abstractNum>
  <w:abstractNum w:abstractNumId="16">
    <w:nsid w:val="2CA88611"/>
    <w:multiLevelType w:val="hybridMultilevel"/>
    <w:lvl w:ilvl="0">
      <w:lvlJc w:val="left"/>
      <w:lvlText w:val="2"/>
      <w:numFmt w:val="bullet"/>
      <w:start w:val="1"/>
    </w:lvl>
  </w:abstractNum>
  <w:abstractNum w:abstractNumId="17">
    <w:nsid w:val="836C40E"/>
    <w:multiLevelType w:val="hybridMultilevel"/>
    <w:lvl w:ilvl="0">
      <w:lvlJc w:val="left"/>
      <w:lvlText w:val="3"/>
      <w:numFmt w:val="bullet"/>
      <w:start w:val="1"/>
    </w:lvl>
  </w:abstractNum>
  <w:abstractNum w:abstractNumId="18">
    <w:nsid w:val="2901D82"/>
    <w:multiLevelType w:val="hybridMultilevel"/>
    <w:lvl w:ilvl="0">
      <w:lvlJc w:val="left"/>
      <w:lvlText w:val="4"/>
      <w:numFmt w:val="bullet"/>
      <w:start w:val="1"/>
    </w:lvl>
  </w:abstractNum>
  <w:abstractNum w:abstractNumId="19">
    <w:nsid w:val="3A95F874"/>
    <w:multiLevelType w:val="hybridMultilevel"/>
    <w:lvl w:ilvl="0">
      <w:lvlJc w:val="left"/>
      <w:lvlText w:val="9"/>
      <w:numFmt w:val="bullet"/>
      <w:start w:val="1"/>
    </w:lvl>
  </w:abstractNum>
  <w:abstractNum w:abstractNumId="20">
    <w:nsid w:val="8138641"/>
    <w:multiLevelType w:val="hybridMultilevel"/>
    <w:lvl w:ilvl="0">
      <w:lvlJc w:val="left"/>
      <w:lvlText w:val="%1"/>
      <w:numFmt w:val="decimal"/>
      <w:start w:val="10"/>
    </w:lvl>
  </w:abstractNum>
  <w:abstractNum w:abstractNumId="21">
    <w:nsid w:val="1E7FF521"/>
    <w:multiLevelType w:val="hybridMultilevel"/>
    <w:lvl w:ilvl="0">
      <w:lvlJc w:val="left"/>
      <w:lvlText w:val="1"/>
      <w:numFmt w:val="bullet"/>
      <w:start w:val="1"/>
    </w:lvl>
  </w:abstractNum>
  <w:abstractNum w:abstractNumId="22">
    <w:nsid w:val="7C3DBD3D"/>
    <w:multiLevelType w:val="hybridMultilevel"/>
    <w:lvl w:ilvl="0">
      <w:lvlJc w:val="left"/>
      <w:lvlText w:val="2"/>
      <w:numFmt w:val="bullet"/>
      <w:start w:val="1"/>
    </w:lvl>
  </w:abstractNum>
  <w:abstractNum w:abstractNumId="23">
    <w:nsid w:val="737B8DDC"/>
    <w:multiLevelType w:val="hybridMultilevel"/>
    <w:lvl w:ilvl="0">
      <w:lvlJc w:val="left"/>
      <w:lvlText w:val="3"/>
      <w:numFmt w:val="bullet"/>
      <w:start w:val="1"/>
    </w:lvl>
  </w:abstractNum>
  <w:abstractNum w:abstractNumId="24">
    <w:nsid w:val="6CEAF087"/>
    <w:multiLevelType w:val="hybridMultilevel"/>
    <w:lvl w:ilvl="0">
      <w:lvlJc w:val="left"/>
      <w:lvlText w:val="4"/>
      <w:numFmt w:val="bullet"/>
      <w:start w:val="1"/>
    </w:lvl>
  </w:abstractNum>
  <w:abstractNum w:abstractNumId="25">
    <w:nsid w:val="22221A70"/>
    <w:multiLevelType w:val="hybridMultilevel"/>
    <w:lvl w:ilvl="0">
      <w:lvlJc w:val="left"/>
      <w:lvlText w:val="9"/>
      <w:numFmt w:val="bullet"/>
      <w:start w:val="1"/>
    </w:lvl>
  </w:abstractNum>
  <w:abstractNum w:abstractNumId="26">
    <w:nsid w:val="4516DDE9"/>
    <w:multiLevelType w:val="hybridMultilevel"/>
    <w:lvl w:ilvl="0">
      <w:lvlJc w:val="left"/>
      <w:lvlText w:val="%1"/>
      <w:numFmt w:val="decimal"/>
      <w:start w:val="10"/>
    </w:lvl>
  </w:abstractNum>
  <w:abstractNum w:abstractNumId="27">
    <w:nsid w:val="3006C83E"/>
    <w:multiLevelType w:val="hybridMultilevel"/>
    <w:lvl w:ilvl="0">
      <w:lvlJc w:val="left"/>
      <w:lvlText w:val="1"/>
      <w:numFmt w:val="bullet"/>
      <w:start w:val="1"/>
    </w:lvl>
  </w:abstractNum>
  <w:abstractNum w:abstractNumId="28">
    <w:nsid w:val="614FD4A1"/>
    <w:multiLevelType w:val="hybridMultilevel"/>
    <w:lvl w:ilvl="0">
      <w:lvlJc w:val="left"/>
      <w:lvlText w:val="2"/>
      <w:numFmt w:val="bullet"/>
      <w:start w:val="1"/>
    </w:lvl>
  </w:abstractNum>
  <w:abstractNum w:abstractNumId="29">
    <w:nsid w:val="419AC241"/>
    <w:multiLevelType w:val="hybridMultilevel"/>
    <w:lvl w:ilvl="0">
      <w:lvlJc w:val="left"/>
      <w:lvlText w:val="3"/>
      <w:numFmt w:val="bullet"/>
      <w:start w:val="1"/>
    </w:lvl>
  </w:abstractNum>
  <w:abstractNum w:abstractNumId="30">
    <w:nsid w:val="5577F8E1"/>
    <w:multiLevelType w:val="hybridMultilevel"/>
    <w:lvl w:ilvl="0">
      <w:lvlJc w:val="left"/>
      <w:lvlText w:val="4"/>
      <w:numFmt w:val="bullet"/>
      <w:start w:val="1"/>
    </w:lvl>
  </w:abstractNum>
  <w:abstractNum w:abstractNumId="31">
    <w:nsid w:val="440BADFC"/>
    <w:multiLevelType w:val="hybridMultilevel"/>
    <w:lvl w:ilvl="0">
      <w:lvlJc w:val="left"/>
      <w:lvlText w:val="9"/>
      <w:numFmt w:val="bullet"/>
      <w:start w:val="1"/>
    </w:lvl>
  </w:abstractNum>
  <w:abstractNum w:abstractNumId="32">
    <w:nsid w:val="5072367"/>
    <w:multiLevelType w:val="hybridMultilevel"/>
    <w:lvl w:ilvl="0">
      <w:lvlJc w:val="left"/>
      <w:lvlText w:val="%1"/>
      <w:numFmt w:val="decimal"/>
      <w:start w:val="10"/>
    </w:lvl>
  </w:abstractNum>
  <w:abstractNum w:abstractNumId="33">
    <w:nsid w:val="3804823E"/>
    <w:multiLevelType w:val="hybridMultilevel"/>
    <w:lvl w:ilvl="0">
      <w:lvlJc w:val="left"/>
      <w:lvlText w:val="1"/>
      <w:numFmt w:val="bullet"/>
      <w:start w:val="1"/>
    </w:lvl>
  </w:abstractNum>
  <w:abstractNum w:abstractNumId="34">
    <w:nsid w:val="77465F01"/>
    <w:multiLevelType w:val="hybridMultilevel"/>
    <w:lvl w:ilvl="0">
      <w:lvlJc w:val="left"/>
      <w:lvlText w:val="2"/>
      <w:numFmt w:val="bullet"/>
      <w:start w:val="1"/>
    </w:lvl>
  </w:abstractNum>
  <w:abstractNum w:abstractNumId="35">
    <w:nsid w:val="7724C67E"/>
    <w:multiLevelType w:val="hybridMultilevel"/>
    <w:lvl w:ilvl="0">
      <w:lvlJc w:val="left"/>
      <w:lvlText w:val="3"/>
      <w:numFmt w:val="bullet"/>
      <w:start w:val="1"/>
    </w:lvl>
  </w:abstractNum>
  <w:abstractNum w:abstractNumId="36">
    <w:nsid w:val="5C482A97"/>
    <w:multiLevelType w:val="hybridMultilevel"/>
    <w:lvl w:ilvl="0">
      <w:lvlJc w:val="left"/>
      <w:lvlText w:val="4"/>
      <w:numFmt w:val="bullet"/>
      <w:start w:val="1"/>
    </w:lvl>
  </w:abstractNum>
  <w:abstractNum w:abstractNumId="37">
    <w:nsid w:val="2463B9EA"/>
    <w:multiLevelType w:val="hybridMultilevel"/>
    <w:lvl w:ilvl="0">
      <w:lvlJc w:val="left"/>
      <w:lvlText w:val="9"/>
      <w:numFmt w:val="bullet"/>
      <w:start w:val="1"/>
    </w:lvl>
  </w:abstractNum>
  <w:abstractNum w:abstractNumId="38">
    <w:nsid w:val="5E884ADC"/>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2023-02-21T19:14:20Z</dcterms:created>
  <dcterms:modified xsi:type="dcterms:W3CDTF">2023-02-21T19:14:20Z</dcterms:modified>
</cp:coreProperties>
</file>