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Lee Ja-Chin</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03/22/2021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ArcLight Clean Transition Corp. II</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ACTDU</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ARCLIGHT CLEAN</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TRANSITION CORP.</w:t>
      </w:r>
    </w:p>
    <w:p>
      <w:pPr>
        <w:spacing w:after="0" w:line="56" w:lineRule="exact"/>
        <w:rPr>
          <w:sz w:val="24"/>
          <w:szCs w:val="24"/>
          <w:color w:val="auto"/>
        </w:rPr>
      </w:pPr>
    </w:p>
    <w:p>
      <w:pPr>
        <w:ind w:left="140" w:right="1297"/>
        <w:spacing w:after="0" w:line="275" w:lineRule="auto"/>
        <w:rPr>
          <w:sz w:val="20"/>
          <w:szCs w:val="20"/>
          <w:color w:val="auto"/>
        </w:rPr>
      </w:pPr>
      <w:r>
        <w:rPr>
          <w:rFonts w:ascii="Times New Roman" w:cs="Times New Roman" w:eastAsia="Times New Roman" w:hAnsi="Times New Roman"/>
          <w:sz w:val="20"/>
          <w:szCs w:val="20"/>
          <w:color w:val="0000FF"/>
        </w:rPr>
        <w:t>200 CLARENDON STREET, 55TH FLOOR</w:t>
      </w:r>
    </w:p>
    <w:p>
      <w:pPr>
        <w:spacing w:after="0" w:line="26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02116</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9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8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3"/>
                <w:szCs w:val="13"/>
                <w:color w:val="auto"/>
              </w:rPr>
            </w:pPr>
          </w:p>
        </w:tc>
        <w:tc>
          <w:tcPr>
            <w:tcW w:w="820" w:type="dxa"/>
            <w:vAlign w:val="bottom"/>
          </w:tcPr>
          <w:p>
            <w:pPr>
              <w:ind w:left="16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8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vMerge w:val="continue"/>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ordinary shares</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right"/>
              <w:ind w:right="289"/>
              <w:spacing w:after="0"/>
              <w:rPr>
                <w:sz w:val="20"/>
                <w:szCs w:val="20"/>
                <w:color w:val="auto"/>
              </w:rPr>
            </w:pPr>
            <w:r>
              <w:rPr>
                <w:rFonts w:ascii="Times New Roman" w:cs="Times New Roman" w:eastAsia="Times New Roman" w:hAnsi="Times New Roman"/>
                <w:sz w:val="13"/>
                <w:szCs w:val="13"/>
                <w:color w:val="008000"/>
              </w:rPr>
              <w:t>(1)</w:t>
            </w:r>
          </w:p>
        </w:tc>
        <w:tc>
          <w:tcPr>
            <w:tcW w:w="176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Class A ordinary</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35,000</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ind w:left="680"/>
              <w:spacing w:after="0"/>
              <w:rPr>
                <w:sz w:val="20"/>
                <w:szCs w:val="20"/>
                <w:color w:val="auto"/>
              </w:rPr>
            </w:pPr>
            <w:r>
              <w:rPr>
                <w:rFonts w:ascii="Times New Roman" w:cs="Times New Roman" w:eastAsia="Times New Roman" w:hAnsi="Times New Roman"/>
                <w:sz w:val="20"/>
                <w:szCs w:val="20"/>
                <w:color w:val="0000FF"/>
              </w:rPr>
              <w:t>shares</w:t>
            </w: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40" w:right="12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As described in the issuer's registration statement on Form S-1 (File No. 333-252730) under the heading "Description of Securities--Founder Shares", the Class B ordinary shares, par value $0.0001 per share, will automatically convert into Class A ordinary shares, par value $0.0001 per share, of the issuer at the time of the issuer's initial business combination, or earlier at the option of the holder, on a one-for-one basis, subject to adjustment for share splits, share capitalizations, reorganizations, recapitalizations and the like, and certain anti-dilution rights and have no expiration date.</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Ja-Chin Audrey Lee</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03/22/2021</w:t>
            </w: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380" w:type="dxa"/>
            <w:vAlign w:val="bottom"/>
          </w:tcPr>
          <w:p>
            <w:pPr>
              <w:spacing w:after="0"/>
              <w:rPr>
                <w:sz w:val="20"/>
                <w:szCs w:val="20"/>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ind w:right="-200"/>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20"/>
          <w:szCs w:val="20"/>
          <w:color w:val="auto"/>
        </w:rPr>
        <w:t>FOR SECTION 16 REPORTING OBLIGATIONS</w:t>
      </w:r>
    </w:p>
    <w:p>
      <w:pPr>
        <w:spacing w:after="0" w:line="188" w:lineRule="exact"/>
        <w:rPr>
          <w:sz w:val="20"/>
          <w:szCs w:val="20"/>
          <w:color w:val="auto"/>
        </w:rPr>
      </w:pPr>
    </w:p>
    <w:p>
      <w:pPr>
        <w:jc w:val="center"/>
        <w:ind w:right="619"/>
        <w:spacing w:after="0"/>
        <w:rPr>
          <w:sz w:val="20"/>
          <w:szCs w:val="20"/>
          <w:color w:val="auto"/>
        </w:rPr>
      </w:pPr>
      <w:r>
        <w:rPr>
          <w:rFonts w:ascii="Courier New" w:cs="Courier New" w:eastAsia="Courier New" w:hAnsi="Courier New"/>
          <w:sz w:val="20"/>
          <w:szCs w:val="20"/>
          <w:color w:val="auto"/>
        </w:rPr>
        <w:t>March 22, 2021</w:t>
      </w:r>
    </w:p>
    <w:p>
      <w:pPr>
        <w:spacing w:after="0" w:line="224" w:lineRule="exact"/>
        <w:rPr>
          <w:sz w:val="20"/>
          <w:szCs w:val="20"/>
          <w:color w:val="auto"/>
        </w:rPr>
      </w:pPr>
    </w:p>
    <w:p>
      <w:pPr>
        <w:ind w:right="619" w:firstLine="936"/>
        <w:spacing w:after="0" w:line="265"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Christine M. Miller and Marco F. Gatti signing singly, as the undersigned's true and lawful attorney-in-fact, with full power and authority as hereinafter described on behalf of and in the name, place and stead of the undersigned to:</w:t>
      </w:r>
    </w:p>
    <w:p>
      <w:pPr>
        <w:spacing w:after="0" w:line="100" w:lineRule="exact"/>
        <w:rPr>
          <w:sz w:val="20"/>
          <w:szCs w:val="20"/>
          <w:color w:val="auto"/>
        </w:rPr>
      </w:pPr>
    </w:p>
    <w:p>
      <w:pPr>
        <w:ind w:left="940" w:right="619" w:hanging="940"/>
        <w:spacing w:after="0" w:line="286" w:lineRule="auto"/>
        <w:tabs>
          <w:tab w:leader="none" w:pos="9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acknowledge,deliver and file Forms 3,4 and 5(including any amendments thereto) with respect to the securities of ArcLight Clean Transition Corp. II, a Cayman Islands exempted company, or any successor thereto (the "Company"), with the U.S.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81" w:lineRule="exact"/>
        <w:rPr>
          <w:rFonts w:ascii="Courier New" w:cs="Courier New" w:eastAsia="Courier New" w:hAnsi="Courier New"/>
          <w:sz w:val="18"/>
          <w:szCs w:val="18"/>
          <w:color w:val="auto"/>
        </w:rPr>
      </w:pPr>
    </w:p>
    <w:p>
      <w:pPr>
        <w:ind w:left="940" w:right="739" w:hanging="940"/>
        <w:spacing w:after="0" w:line="294" w:lineRule="auto"/>
        <w:tabs>
          <w:tab w:leader="none" w:pos="9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undersigned'sbehalf, information of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76" w:lineRule="exact"/>
        <w:rPr>
          <w:rFonts w:ascii="Courier New" w:cs="Courier New" w:eastAsia="Courier New" w:hAnsi="Courier New"/>
          <w:sz w:val="18"/>
          <w:szCs w:val="18"/>
          <w:color w:val="auto"/>
        </w:rPr>
      </w:pPr>
    </w:p>
    <w:p>
      <w:pPr>
        <w:ind w:left="940" w:right="619" w:hanging="940"/>
        <w:spacing w:after="0" w:line="293" w:lineRule="auto"/>
        <w:tabs>
          <w:tab w:leader="none" w:pos="9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perform any and all other acts which in the discretion of such attorney-in-fact is necessary or desirable for and on behalf of the undersigned in connection with the foregoing.</w:t>
      </w:r>
    </w:p>
    <w:p>
      <w:pPr>
        <w:spacing w:after="0" w:line="70" w:lineRule="exact"/>
        <w:rPr>
          <w:rFonts w:ascii="Courier New" w:cs="Courier New" w:eastAsia="Courier New" w:hAnsi="Courier New"/>
          <w:sz w:val="20"/>
          <w:szCs w:val="20"/>
          <w:color w:val="auto"/>
        </w:rPr>
      </w:pPr>
    </w:p>
    <w:p>
      <w:pPr>
        <w:ind w:left="940"/>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acknowledges that:</w:t>
      </w:r>
    </w:p>
    <w:p>
      <w:pPr>
        <w:spacing w:after="0" w:line="224" w:lineRule="exact"/>
        <w:rPr>
          <w:sz w:val="20"/>
          <w:szCs w:val="20"/>
          <w:color w:val="auto"/>
        </w:rPr>
      </w:pPr>
    </w:p>
    <w:p>
      <w:pPr>
        <w:jc w:val="both"/>
        <w:ind w:left="940" w:right="739" w:hanging="940"/>
        <w:spacing w:after="0" w:line="339" w:lineRule="auto"/>
        <w:tabs>
          <w:tab w:leader="none" w:pos="9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such attorney-in-fact to act in his or her discretion on information provided to such attorney-in-fact without independent verification of such information;</w:t>
      </w:r>
    </w:p>
    <w:p>
      <w:pPr>
        <w:spacing w:after="0" w:line="36" w:lineRule="exact"/>
        <w:rPr>
          <w:rFonts w:ascii="Courier New" w:cs="Courier New" w:eastAsia="Courier New" w:hAnsi="Courier New"/>
          <w:sz w:val="18"/>
          <w:szCs w:val="18"/>
          <w:color w:val="auto"/>
        </w:rPr>
      </w:pPr>
    </w:p>
    <w:p>
      <w:pPr>
        <w:ind w:left="940" w:right="619" w:hanging="940"/>
        <w:spacing w:after="0" w:line="314" w:lineRule="auto"/>
        <w:tabs>
          <w:tab w:leader="none" w:pos="9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 attorney-in-fact on behalf of the undersigned pursuant to this Power of Attorney will be in such form and will contain such information and disclosure as such attorney-in-fact,in his or her discretion, deems necessary or desirable;</w:t>
      </w:r>
    </w:p>
    <w:p>
      <w:pPr>
        <w:spacing w:after="0" w:line="58" w:lineRule="exact"/>
        <w:rPr>
          <w:rFonts w:ascii="Courier New" w:cs="Courier New" w:eastAsia="Courier New" w:hAnsi="Courier New"/>
          <w:sz w:val="18"/>
          <w:szCs w:val="18"/>
          <w:color w:val="auto"/>
        </w:rPr>
      </w:pPr>
    </w:p>
    <w:p>
      <w:pPr>
        <w:ind w:left="940" w:right="739" w:hanging="940"/>
        <w:spacing w:after="0" w:line="260" w:lineRule="auto"/>
        <w:tabs>
          <w:tab w:leader="none" w:pos="94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such attorney-in-fact assumes (i) any liability for the undersigned's responsibility to comply with the requirements of the Exchange Act, (ii) any liability of the undersigned for any failure to comply with such requirements, or (iii) any obligation or liability of the undersigned for short swing profit disgorgement under Section 16(b) of the Exchange Act; and</w:t>
      </w:r>
    </w:p>
    <w:p>
      <w:pPr>
        <w:spacing w:after="0" w:line="103" w:lineRule="exact"/>
        <w:rPr>
          <w:rFonts w:ascii="Courier New" w:cs="Courier New" w:eastAsia="Courier New" w:hAnsi="Courier New"/>
          <w:sz w:val="20"/>
          <w:szCs w:val="20"/>
          <w:color w:val="auto"/>
        </w:rPr>
      </w:pPr>
    </w:p>
    <w:p>
      <w:pPr>
        <w:ind w:left="940" w:right="839" w:hanging="940"/>
        <w:spacing w:after="0" w:line="275" w:lineRule="auto"/>
        <w:tabs>
          <w:tab w:leader="none" w:pos="94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87" w:lineRule="exact"/>
        <w:rPr>
          <w:sz w:val="20"/>
          <w:szCs w:val="20"/>
          <w:color w:val="auto"/>
        </w:rPr>
      </w:pPr>
    </w:p>
    <w:p>
      <w:pPr>
        <w:ind w:right="739" w:firstLine="936"/>
        <w:spacing w:after="0" w:line="294" w:lineRule="auto"/>
        <w:rPr>
          <w:sz w:val="20"/>
          <w:szCs w:val="20"/>
          <w:color w:val="auto"/>
        </w:rPr>
      </w:pPr>
      <w:r>
        <w:rPr>
          <w:rFonts w:ascii="Courier New" w:cs="Courier New" w:eastAsia="Courier New" w:hAnsi="Courier New"/>
          <w:sz w:val="18"/>
          <w:szCs w:val="18"/>
          <w:color w:val="auto"/>
        </w:rPr>
        <w:t>The undersigned hereby gives and grants the foregoing attorney-in-fact full power and authority to do and perform all and every act and thing whatsoever, necessary or appropriate to be done in connection with any of the foregoing matters as fully to all intents and purposes as the undersigned might or could do if present, hereby ratifying all that such attorney-in-fact shall lawfully do or cause to be done by virtue of this Power of Attorney.</w:t>
      </w:r>
    </w:p>
    <w:p>
      <w:pPr>
        <w:spacing w:after="0" w:line="77" w:lineRule="exact"/>
        <w:rPr>
          <w:sz w:val="20"/>
          <w:szCs w:val="20"/>
          <w:color w:val="auto"/>
        </w:rPr>
      </w:pPr>
    </w:p>
    <w:p>
      <w:pPr>
        <w:ind w:right="959" w:firstLine="936"/>
        <w:spacing w:after="0" w:line="293" w:lineRule="auto"/>
        <w:rPr>
          <w:sz w:val="20"/>
          <w:szCs w:val="20"/>
          <w:color w:val="auto"/>
        </w:rPr>
      </w:pPr>
      <w:r>
        <w:rPr>
          <w:rFonts w:ascii="Courier New" w:cs="Courier New" w:eastAsia="Courier New" w:hAnsi="Courier New"/>
          <w:sz w:val="20"/>
          <w:szCs w:val="20"/>
          <w:color w:val="auto"/>
        </w:rPr>
        <w:t>This Power of Attorney shall remain in full force and effect until revoked by the undersigned in a signed writing delivered to such attorney-in-fact.</w:t>
      </w:r>
    </w:p>
    <w:p>
      <w:pPr>
        <w:spacing w:after="0" w:line="71"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20"/>
          <w:szCs w:val="20"/>
          <w:color w:val="auto"/>
        </w:rPr>
        <w:t>*****</w:t>
      </w:r>
    </w:p>
    <w:p>
      <w:pPr>
        <w:spacing w:after="0" w:line="224" w:lineRule="exact"/>
        <w:rPr>
          <w:sz w:val="20"/>
          <w:szCs w:val="20"/>
          <w:color w:val="auto"/>
        </w:rPr>
      </w:pPr>
    </w:p>
    <w:p>
      <w:pPr>
        <w:ind w:right="839" w:firstLine="702"/>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18" w:lineRule="exact"/>
        <w:rPr>
          <w:sz w:val="20"/>
          <w:szCs w:val="20"/>
          <w:color w:val="auto"/>
        </w:rPr>
      </w:pPr>
    </w:p>
    <w:p>
      <w:pPr>
        <w:ind w:left="4920"/>
        <w:spacing w:after="0"/>
        <w:rPr>
          <w:sz w:val="20"/>
          <w:szCs w:val="20"/>
          <w:color w:val="auto"/>
        </w:rPr>
      </w:pPr>
      <w:r>
        <w:rPr>
          <w:rFonts w:ascii="Courier New" w:cs="Courier New" w:eastAsia="Courier New" w:hAnsi="Courier New"/>
          <w:sz w:val="20"/>
          <w:szCs w:val="20"/>
          <w:color w:val="auto"/>
        </w:rPr>
        <w:t>/s/ Ja-Chin Audrey Lee</w:t>
      </w:r>
    </w:p>
    <w:p>
      <w:pPr>
        <w:spacing w:after="0" w:line="35" w:lineRule="exact"/>
        <w:rPr>
          <w:sz w:val="20"/>
          <w:szCs w:val="20"/>
          <w:color w:val="auto"/>
        </w:rPr>
      </w:pPr>
    </w:p>
    <w:p>
      <w:pPr>
        <w:ind w:left="492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4920"/>
        <w:spacing w:after="0"/>
        <w:rPr>
          <w:sz w:val="20"/>
          <w:szCs w:val="20"/>
          <w:color w:val="auto"/>
        </w:rPr>
      </w:pPr>
      <w:r>
        <w:rPr>
          <w:rFonts w:ascii="Courier New" w:cs="Courier New" w:eastAsia="Courier New" w:hAnsi="Courier New"/>
          <w:sz w:val="20"/>
          <w:szCs w:val="20"/>
          <w:color w:val="auto"/>
        </w:rPr>
        <w:t>Ja-Chin Audrey Lee</w:t>
      </w:r>
    </w:p>
    <w:p>
      <w:pPr>
        <w:sectPr>
          <w:pgSz w:w="11900" w:h="16838" w:orient="portrait"/>
          <w:cols w:equalWidth="0" w:num="1">
            <w:col w:w="9979"/>
          </w:cols>
          <w:pgMar w:left="480" w:top="10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5753"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2021-03-22T20:52:29Z</dcterms:created>
  <dcterms:modified xsi:type="dcterms:W3CDTF">2021-03-22T20:52:29Z</dcterms:modified>
</cp:coreProperties>
</file>