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FORM 8-K</w:t>
      </w:r>
    </w:p>
    <w:p>
      <w:pPr>
        <w:spacing w:after="0" w:line="41"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 2022</w:t>
      </w:r>
    </w:p>
    <w:p>
      <w:pPr>
        <w:spacing w:after="0" w:line="30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89"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52"/>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02"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251"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4"/>
          <w:szCs w:val="24"/>
          <w:color w:val="auto"/>
        </w:rPr>
      </w:pPr>
    </w:p>
    <w:p>
      <w:pPr>
        <w:ind w:left="20"/>
        <w:spacing w:after="0" w:line="277"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51"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Item 7.01. Regulation FD Disclosure</w:t>
      </w:r>
    </w:p>
    <w:p>
      <w:pPr>
        <w:spacing w:after="0" w:line="256"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8"/>
          <w:szCs w:val="18"/>
          <w:color w:val="auto"/>
        </w:rPr>
        <w:t>On November 1, 2022, OPAL Fuels Inc. (the ”Company”) issued a press release announcing that it will report its earnings results for the three and nine months ended September 30, 2022 after the market closes on Monday, November 14, 2022 and that it will host an earnings conference call on Tuesday, November 15, 2022, at 11:00 a.m. ET . A copy of the press release is attached hereto as Exhibit 99.1.</w:t>
      </w:r>
    </w:p>
    <w:p>
      <w:pPr>
        <w:spacing w:after="0" w:line="211" w:lineRule="exact"/>
        <w:rPr>
          <w:sz w:val="20"/>
          <w:szCs w:val="20"/>
          <w:color w:val="auto"/>
        </w:rPr>
      </w:pPr>
    </w:p>
    <w:p>
      <w:pPr>
        <w:jc w:val="both"/>
        <w:ind w:firstLine="594"/>
        <w:spacing w:after="0" w:line="257" w:lineRule="auto"/>
        <w:rPr>
          <w:sz w:val="20"/>
          <w:szCs w:val="20"/>
          <w:color w:val="auto"/>
        </w:rPr>
      </w:pPr>
      <w:r>
        <w:rPr>
          <w:rFonts w:ascii="Arial" w:cs="Arial" w:eastAsia="Arial" w:hAnsi="Arial"/>
          <w:sz w:val="18"/>
          <w:szCs w:val="18"/>
          <w:color w:val="auto"/>
        </w:rPr>
        <w:t>The information disclosed under this Item 7.01,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7.01 or the exhibit attached hereto.</w:t>
      </w:r>
    </w:p>
    <w:p>
      <w:pPr>
        <w:spacing w:after="0" w:line="21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2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November 1, 2022</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20" w:type="dxa"/>
            <w:vAlign w:val="bottom"/>
            <w:tcBorders>
              <w:top w:val="single" w:sz="8" w:color="0000FF"/>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1577340" cy="420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OPAL Fuels Schedules Conference Call to Discuss Third Quarter 2022 Financial Results</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22"/>
          <w:szCs w:val="22"/>
          <w:color w:val="auto"/>
        </w:rPr>
        <w:t xml:space="preserve">WHITE PLAINS, N.Y. – (November 1, 2022) – </w:t>
      </w:r>
      <w:r>
        <w:rPr>
          <w:rFonts w:ascii="Arial" w:cs="Arial" w:eastAsia="Arial" w:hAnsi="Arial"/>
          <w:sz w:val="22"/>
          <w:szCs w:val="22"/>
          <w:u w:val="single" w:color="auto"/>
          <w:color w:val="0563C1"/>
        </w:rPr>
        <w:t>OPAL Fuels Inc. (</w:t>
      </w:r>
      <w:r>
        <w:rPr>
          <w:rFonts w:ascii="Arial" w:cs="Arial" w:eastAsia="Arial" w:hAnsi="Arial"/>
          <w:sz w:val="22"/>
          <w:szCs w:val="22"/>
          <w:color w:val="auto"/>
        </w:rPr>
        <w:t>Nasdaq: OPAL), a leading vertically integrated producer and distributor of renewable natural gas (RNG), today announced that it will release its earnings results for the third quarter ended September 30, 2022, after market close on Monday, November 14, 2022. A conference call will take place on Tuesday, November 15, 2022, at 11:00 a.m. Eastern Time.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A listen-only connection to the investor presentation will be accessible at </w:t>
      </w:r>
      <w:r>
        <w:rPr>
          <w:rFonts w:ascii="Arial" w:cs="Arial" w:eastAsia="Arial" w:hAnsi="Arial"/>
          <w:sz w:val="22"/>
          <w:szCs w:val="22"/>
          <w:u w:val="single" w:color="auto"/>
          <w:color w:val="0563C1"/>
        </w:rPr>
        <w:t>https://edge.media-server.com/mmc/p/5oahi7s2</w:t>
      </w:r>
      <w:r>
        <w:rPr>
          <w:rFonts w:ascii="Arial" w:cs="Arial" w:eastAsia="Arial" w:hAnsi="Arial"/>
          <w:sz w:val="22"/>
          <w:szCs w:val="22"/>
          <w:color w:val="auto"/>
        </w:rPr>
        <w:t xml:space="preserve">. Investors can also listen to a webcast of the presentation on the company’s Investor Relations website at </w:t>
      </w:r>
      <w:r>
        <w:rPr>
          <w:rFonts w:ascii="Arial" w:cs="Arial" w:eastAsia="Arial" w:hAnsi="Arial"/>
          <w:sz w:val="22"/>
          <w:szCs w:val="22"/>
          <w:u w:val="single" w:color="auto"/>
          <w:color w:val="0563C1"/>
        </w:rPr>
        <w:t>https://investors.opalfuels.com/news-events/events-presentations</w:t>
      </w:r>
      <w:r>
        <w:rPr>
          <w:rFonts w:ascii="Arial" w:cs="Arial" w:eastAsia="Arial" w:hAnsi="Arial"/>
          <w:sz w:val="22"/>
          <w:szCs w:val="22"/>
          <w:color w:val="000000"/>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14" w:lineRule="exact"/>
        <w:rPr>
          <w:sz w:val="20"/>
          <w:szCs w:val="20"/>
          <w:color w:val="auto"/>
        </w:rPr>
      </w:pPr>
    </w:p>
    <w:p>
      <w:pPr>
        <w:jc w:val="both"/>
        <w:spacing w:after="0" w:line="283" w:lineRule="auto"/>
        <w:rPr>
          <w:sz w:val="20"/>
          <w:szCs w:val="20"/>
          <w:color w:val="auto"/>
        </w:rPr>
      </w:pPr>
      <w:r>
        <w:rPr>
          <w:rFonts w:ascii="Arial" w:cs="Arial" w:eastAsia="Arial" w:hAnsi="Arial"/>
          <w:sz w:val="19"/>
          <w:szCs w:val="19"/>
          <w:u w:val="single" w:color="auto"/>
          <w:color w:val="0563C1"/>
        </w:rPr>
        <w:t>OPAL Fuels Inc.</w:t>
      </w:r>
      <w:r>
        <w:rPr>
          <w:rFonts w:ascii="Arial" w:cs="Arial" w:eastAsia="Arial" w:hAnsi="Arial"/>
          <w:sz w:val="19"/>
          <w:szCs w:val="19"/>
          <w:color w:val="0563C1"/>
        </w:rPr>
        <w:t xml:space="preserve"> </w:t>
      </w:r>
      <w:r>
        <w:rPr>
          <w:rFonts w:ascii="Arial" w:cs="Arial" w:eastAsia="Arial" w:hAnsi="Arial"/>
          <w:sz w:val="19"/>
          <w:szCs w:val="19"/>
          <w:color w:val="000000"/>
        </w:rPr>
        <w:t>(Nasdaq: OPAL) is a leading vertically integrated renewable fuels platform involved in the production and</w:t>
      </w:r>
      <w:r>
        <w:rPr>
          <w:rFonts w:ascii="Arial" w:cs="Arial" w:eastAsia="Arial" w:hAnsi="Arial"/>
          <w:sz w:val="19"/>
          <w:szCs w:val="19"/>
          <w:color w:val="0563C1"/>
        </w:rPr>
        <w:t xml:space="preserve"> </w:t>
      </w:r>
      <w:r>
        <w:rPr>
          <w:rFonts w:ascii="Arial" w:cs="Arial" w:eastAsia="Arial" w:hAnsi="Arial"/>
          <w:sz w:val="19"/>
          <w:szCs w:val="19"/>
          <w:color w:val="000000"/>
        </w:rPr>
        <w:t xml:space="preserve">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Arial" w:cs="Arial" w:eastAsia="Arial" w:hAnsi="Arial"/>
          <w:sz w:val="19"/>
          <w:szCs w:val="19"/>
          <w:u w:val="single" w:color="auto"/>
          <w:color w:val="0563C1"/>
        </w:rPr>
        <w:t>www.opalfuels.com</w:t>
      </w:r>
      <w:r>
        <w:rPr>
          <w:rFonts w:ascii="Arial" w:cs="Arial" w:eastAsia="Arial" w:hAnsi="Arial"/>
          <w:sz w:val="19"/>
          <w:szCs w:val="19"/>
          <w:color w:val="000000"/>
        </w:rPr>
        <w:t xml:space="preserve"> and follow the company on LinkedIn and Twitter at @OPALFuels.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highlight w:val="white"/>
        </w:rPr>
        <w:t># # #</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Forward-Looking Statements</w:t>
      </w:r>
    </w:p>
    <w:p>
      <w:pPr>
        <w:spacing w:after="0" w:line="14"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highlight w:val="white"/>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88" w:lineRule="auto"/>
        <w:rPr>
          <w:sz w:val="20"/>
          <w:szCs w:val="20"/>
          <w:color w:val="auto"/>
        </w:rPr>
      </w:pPr>
      <w:r>
        <w:rPr>
          <w:rFonts w:ascii="Arial" w:cs="Arial" w:eastAsia="Arial" w:hAnsi="Arial"/>
          <w:sz w:val="19"/>
          <w:szCs w:val="19"/>
          <w:color w:val="auto"/>
          <w:highlight w:val="white"/>
        </w:rPr>
        <w:t>implied by such forward 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proxy statement/prospectus filed on June 21, 2022, in connection with our Registration Statement on Form S-4, and other filings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highlight w:val="white"/>
        </w:rPr>
        <w:t>Disclaimer</w:t>
      </w:r>
    </w:p>
    <w:p>
      <w:pPr>
        <w:spacing w:after="0" w:line="1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p>
    <w:p>
      <w:pPr>
        <w:spacing w:after="0" w:line="204" w:lineRule="auto"/>
        <w:rPr>
          <w:sz w:val="20"/>
          <w:szCs w:val="20"/>
          <w:color w:val="auto"/>
        </w:rPr>
      </w:pPr>
      <w:r>
        <w:rPr>
          <w:rFonts w:ascii="Arial" w:cs="Arial" w:eastAsia="Arial" w:hAnsi="Arial"/>
          <w:sz w:val="22"/>
          <w:szCs w:val="22"/>
          <w:color w:val="auto"/>
        </w:rPr>
        <w:t>Jason Stewart</w:t>
      </w:r>
    </w:p>
    <w:p>
      <w:pPr>
        <w:spacing w:after="0" w:line="205" w:lineRule="auto"/>
        <w:rPr>
          <w:sz w:val="20"/>
          <w:szCs w:val="20"/>
          <w:color w:val="auto"/>
        </w:rPr>
      </w:pPr>
      <w:r>
        <w:rPr>
          <w:rFonts w:ascii="Arial" w:cs="Arial" w:eastAsia="Arial" w:hAnsi="Arial"/>
          <w:sz w:val="22"/>
          <w:szCs w:val="22"/>
          <w:color w:val="auto"/>
        </w:rPr>
        <w:t>Senior Director Public Relations and Marketing</w:t>
      </w:r>
    </w:p>
    <w:p>
      <w:pPr>
        <w:spacing w:after="0" w:line="205" w:lineRule="auto"/>
        <w:rPr>
          <w:sz w:val="20"/>
          <w:szCs w:val="20"/>
          <w:color w:val="auto"/>
        </w:rPr>
      </w:pPr>
      <w:r>
        <w:rPr>
          <w:rFonts w:ascii="Arial" w:cs="Arial" w:eastAsia="Arial" w:hAnsi="Arial"/>
          <w:sz w:val="22"/>
          <w:szCs w:val="22"/>
          <w:color w:val="auto"/>
        </w:rPr>
        <w:t>914-421-5336</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jstewart@opalfuels.com</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rPr>
          <w:sz w:val="20"/>
          <w:szCs w:val="20"/>
          <w:color w:val="auto"/>
        </w:rPr>
      </w:pPr>
      <w:r>
        <w:rPr>
          <w:rFonts w:ascii="Arial" w:cs="Arial" w:eastAsia="Arial" w:hAnsi="Arial"/>
          <w:sz w:val="22"/>
          <w:szCs w:val="22"/>
          <w:u w:val="single" w:color="auto"/>
          <w:color w:val="0563C1"/>
        </w:rPr>
        <w:t>OPALFuelsPR@icrinc.com</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p>
    <w:p>
      <w:pPr>
        <w:spacing w:after="0" w:line="204" w:lineRule="auto"/>
        <w:rPr>
          <w:sz w:val="20"/>
          <w:szCs w:val="20"/>
          <w:color w:val="auto"/>
        </w:rPr>
      </w:pPr>
      <w:r>
        <w:rPr>
          <w:rFonts w:ascii="Arial" w:cs="Arial" w:eastAsia="Arial" w:hAnsi="Arial"/>
          <w:sz w:val="22"/>
          <w:szCs w:val="22"/>
          <w:color w:val="auto"/>
        </w:rPr>
        <w:t>Todd Firestone</w:t>
      </w:r>
    </w:p>
    <w:p>
      <w:pPr>
        <w:spacing w:after="0" w:line="205" w:lineRule="auto"/>
        <w:rPr>
          <w:sz w:val="20"/>
          <w:szCs w:val="20"/>
          <w:color w:val="auto"/>
        </w:rPr>
      </w:pPr>
      <w:r>
        <w:rPr>
          <w:rFonts w:ascii="Arial" w:cs="Arial" w:eastAsia="Arial" w:hAnsi="Arial"/>
          <w:sz w:val="22"/>
          <w:szCs w:val="22"/>
          <w:color w:val="auto"/>
        </w:rPr>
        <w:t>Vice President Investor Relations and Corporate Development</w:t>
      </w:r>
    </w:p>
    <w:p>
      <w:pPr>
        <w:spacing w:after="0" w:line="205" w:lineRule="auto"/>
        <w:rPr>
          <w:sz w:val="20"/>
          <w:szCs w:val="20"/>
          <w:color w:val="auto"/>
        </w:rPr>
      </w:pPr>
      <w:r>
        <w:rPr>
          <w:rFonts w:ascii="Arial" w:cs="Arial" w:eastAsia="Arial" w:hAnsi="Arial"/>
          <w:sz w:val="22"/>
          <w:szCs w:val="22"/>
          <w:color w:val="auto"/>
        </w:rPr>
        <w:t>914-705-4001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investors@opalfuels.com</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2022-11-01T16:15:12Z</dcterms:created>
  <dcterms:modified xsi:type="dcterms:W3CDTF">2022-11-01T16:15:12Z</dcterms:modified>
</cp:coreProperties>
</file>