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6"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spacing w:after="0" w:line="23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-219710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120" w:type="dxa"/>
            <w:vAlign w:val="bottom"/>
          </w:tcPr>
          <w:p>
            <w:pPr>
              <w:jc w:val="center"/>
              <w:ind w:right="341"/>
              <w:spacing w:after="0"/>
              <w:rPr>
                <w:sz w:val="20"/>
                <w:szCs w:val="20"/>
                <w:color w:val="auto"/>
              </w:rPr>
            </w:pPr>
            <w:r>
              <w:rPr>
                <w:rFonts w:ascii="Arial" w:cs="Arial" w:eastAsia="Arial" w:hAnsi="Arial"/>
                <w:sz w:val="20"/>
                <w:szCs w:val="20"/>
                <w:b w:val="1"/>
                <w:bCs w:val="1"/>
                <w:color w:val="auto"/>
                <w:w w:val="96"/>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2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8"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5172075</wp:posOffset>
            </wp:positionH>
            <wp:positionV relativeFrom="paragraph">
              <wp:posOffset>-592455</wp:posOffset>
            </wp:positionV>
            <wp:extent cx="5651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57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-592455</wp:posOffset>
            </wp:positionV>
            <wp:extent cx="5651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579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15875</wp:posOffset>
            </wp:positionV>
            <wp:extent cx="7049770" cy="4260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770" cy="426021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140" w:space="580"/>
            <w:col w:w="8360"/>
          </w:cols>
          <w:pgMar w:left="460" w:top="218"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440" w:type="dxa"/>
            <w:vAlign w:val="bottom"/>
            <w:gridSpan w:val="5"/>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60" w:type="dxa"/>
            <w:vAlign w:val="bottom"/>
            <w:gridSpan w:val="9"/>
          </w:tcPr>
          <w:p>
            <w:pPr>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2340" w:type="dxa"/>
            <w:vAlign w:val="bottom"/>
            <w:gridSpan w:val="4"/>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OPAL HoldCO LLC</w:t>
              </w:r>
            </w:hyperlink>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40" w:type="dxa"/>
            <w:vAlign w:val="bottom"/>
            <w:gridSpan w:val="5"/>
          </w:tcPr>
          <w:p>
            <w:pPr>
              <w:spacing w:after="0" w:line="98" w:lineRule="exact"/>
              <w:rPr>
                <w:rFonts w:ascii="Arial" w:cs="Arial" w:eastAsia="Arial" w:hAnsi="Arial"/>
                <w:sz w:val="11"/>
                <w:szCs w:val="11"/>
                <w:color w:val="0000EE"/>
              </w:rPr>
            </w:pPr>
            <w:hyperlink r:id="rId13">
              <w:r>
                <w:rPr>
                  <w:rFonts w:ascii="Arial" w:cs="Arial" w:eastAsia="Arial" w:hAnsi="Arial"/>
                  <w:sz w:val="11"/>
                  <w:szCs w:val="11"/>
                  <w:color w:val="0000EE"/>
                </w:rPr>
                <w:t xml:space="preserve">OPAL Fuels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OPAL</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40" w:type="dxa"/>
            <w:vAlign w:val="bottom"/>
            <w:gridSpan w:val="4"/>
            <w:vMerge w:val="restart"/>
          </w:tcPr>
          <w:p>
            <w:pPr>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100" w:type="dxa"/>
            <w:vAlign w:val="bottom"/>
          </w:tcPr>
          <w:p>
            <w:pPr>
              <w:spacing w:after="0"/>
              <w:rPr>
                <w:sz w:val="2"/>
                <w:szCs w:val="2"/>
                <w:color w:val="auto"/>
              </w:rPr>
            </w:pPr>
          </w:p>
        </w:tc>
        <w:tc>
          <w:tcPr>
            <w:tcW w:w="23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2"/>
                <w:szCs w:val="2"/>
                <w:color w:val="auto"/>
              </w:rPr>
            </w:pPr>
          </w:p>
        </w:tc>
        <w:tc>
          <w:tcPr>
            <w:tcW w:w="300" w:type="dxa"/>
            <w:vAlign w:val="bottom"/>
            <w:vMerge w:val="restart"/>
          </w:tcPr>
          <w:p>
            <w:pPr>
              <w:ind w:left="160"/>
              <w:spacing w:after="0"/>
              <w:rPr>
                <w:sz w:val="20"/>
                <w:szCs w:val="20"/>
                <w:color w:val="auto"/>
              </w:rPr>
            </w:pPr>
            <w:r>
              <w:rPr>
                <w:rFonts w:ascii="Arial" w:cs="Arial" w:eastAsia="Arial" w:hAnsi="Arial"/>
                <w:sz w:val="16"/>
                <w:szCs w:val="16"/>
                <w:color w:val="0000FF"/>
              </w:rPr>
              <w:t>X</w:t>
            </w: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23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4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5"/>
                <w:szCs w:val="5"/>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(First)</w:t>
            </w:r>
          </w:p>
        </w:tc>
        <w:tc>
          <w:tcPr>
            <w:tcW w:w="1000" w:type="dxa"/>
            <w:vAlign w:val="bottom"/>
          </w:tcPr>
          <w:p>
            <w:pPr>
              <w:ind w:left="120"/>
              <w:spacing w:after="0"/>
              <w:rPr>
                <w:sz w:val="20"/>
                <w:szCs w:val="20"/>
                <w:color w:val="auto"/>
              </w:rPr>
            </w:pPr>
            <w:r>
              <w:rPr>
                <w:rFonts w:ascii="Arial" w:cs="Arial" w:eastAsia="Arial" w:hAnsi="Arial"/>
                <w:sz w:val="12"/>
                <w:szCs w:val="12"/>
                <w:color w:val="auto"/>
              </w:rPr>
              <w:t>(Middle)</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gridSpan w:val="6"/>
          </w:tcPr>
          <w:p>
            <w:pPr>
              <w:spacing w:after="0"/>
              <w:rPr>
                <w:sz w:val="20"/>
                <w:szCs w:val="20"/>
                <w:color w:val="auto"/>
              </w:rPr>
            </w:pPr>
            <w:r>
              <w:rPr>
                <w:rFonts w:ascii="Arial" w:cs="Arial" w:eastAsia="Arial" w:hAnsi="Arial"/>
                <w:sz w:val="12"/>
                <w:szCs w:val="12"/>
                <w:color w:val="auto"/>
              </w:rPr>
              <w:t>3. Date of Earliest Transaction (Month/Day/Year)</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ind w:left="18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3660" w:type="dxa"/>
            <w:vAlign w:val="bottom"/>
            <w:gridSpan w:val="6"/>
            <w:vMerge w:val="restart"/>
          </w:tcPr>
          <w:p>
            <w:pPr>
              <w:spacing w:after="0"/>
              <w:rPr>
                <w:sz w:val="20"/>
                <w:szCs w:val="20"/>
                <w:color w:val="auto"/>
              </w:rPr>
            </w:pPr>
            <w:r>
              <w:rPr>
                <w:rFonts w:ascii="Arial" w:cs="Arial" w:eastAsia="Arial" w:hAnsi="Arial"/>
                <w:sz w:val="16"/>
                <w:szCs w:val="16"/>
                <w:color w:val="0000FF"/>
                <w:w w:val="98"/>
              </w:rPr>
              <w:t>ONE NORTH LEXINGTON AVENUE, 14TH FLOOR</w:t>
            </w:r>
          </w:p>
        </w:tc>
        <w:tc>
          <w:tcPr>
            <w:tcW w:w="1220" w:type="dxa"/>
            <w:vAlign w:val="bottom"/>
            <w:gridSpan w:val="3"/>
          </w:tcPr>
          <w:p>
            <w:pPr>
              <w:ind w:left="140"/>
              <w:spacing w:after="0"/>
              <w:rPr>
                <w:sz w:val="20"/>
                <w:szCs w:val="20"/>
                <w:color w:val="auto"/>
              </w:rPr>
            </w:pPr>
            <w:r>
              <w:rPr>
                <w:rFonts w:ascii="Arial" w:cs="Arial" w:eastAsia="Arial" w:hAnsi="Arial"/>
                <w:sz w:val="16"/>
                <w:szCs w:val="16"/>
                <w:color w:val="0000FF"/>
              </w:rPr>
              <w:t>07/21/2022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3660" w:type="dxa"/>
            <w:vAlign w:val="bottom"/>
            <w:gridSpan w:val="6"/>
            <w:vMerge w:val="continue"/>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10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spacing w:after="0"/>
              <w:rPr>
                <w:sz w:val="19"/>
                <w:szCs w:val="19"/>
                <w:color w:val="auto"/>
              </w:rPr>
            </w:pPr>
          </w:p>
        </w:tc>
        <w:tc>
          <w:tcPr>
            <w:tcW w:w="2020" w:type="dxa"/>
            <w:vAlign w:val="bottom"/>
            <w:gridSpan w:val="3"/>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4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40" w:type="dxa"/>
            <w:vAlign w:val="bottom"/>
            <w:tcBorders>
              <w:right w:val="single" w:sz="8" w:color="2C2C2C"/>
            </w:tcBorders>
          </w:tcPr>
          <w:p>
            <w:pPr>
              <w:spacing w:after="0" w:line="20" w:lineRule="exact"/>
              <w:rPr>
                <w:sz w:val="1"/>
                <w:szCs w:val="1"/>
                <w:color w:val="auto"/>
              </w:rPr>
            </w:pPr>
          </w:p>
        </w:tc>
        <w:tc>
          <w:tcPr>
            <w:tcW w:w="1320" w:type="dxa"/>
            <w:vAlign w:val="bottom"/>
            <w:tcBorders>
              <w:top w:val="single" w:sz="8" w:color="808080"/>
            </w:tcBorders>
            <w:gridSpan w:val="4"/>
            <w:shd w:val="clear" w:color="auto" w:fill="2C2C2C"/>
          </w:tcPr>
          <w:p>
            <w:pPr>
              <w:spacing w:after="0" w:line="20" w:lineRule="exact"/>
              <w:rPr>
                <w:sz w:val="1"/>
                <w:szCs w:val="1"/>
                <w:color w:val="auto"/>
              </w:rPr>
            </w:pPr>
          </w:p>
        </w:tc>
        <w:tc>
          <w:tcPr>
            <w:tcW w:w="2020" w:type="dxa"/>
            <w:vAlign w:val="bottom"/>
            <w:tcBorders>
              <w:top w:val="single" w:sz="8" w:color="808080"/>
            </w:tcBorders>
            <w:gridSpan w:val="3"/>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2840" w:type="dxa"/>
            <w:vAlign w:val="bottom"/>
            <w:tcBorders>
              <w:top w:val="single" w:sz="8" w:color="808080"/>
            </w:tcBorders>
            <w:gridSpan w:val="6"/>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40" w:type="dxa"/>
            <w:vAlign w:val="bottom"/>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60" w:type="dxa"/>
            <w:vAlign w:val="bottom"/>
            <w:gridSpan w:val="9"/>
          </w:tcPr>
          <w:p>
            <w:pPr>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0000FF"/>
              </w:rPr>
              <w:t>WHITE PLAINS</w:t>
            </w:r>
          </w:p>
        </w:tc>
        <w:tc>
          <w:tcPr>
            <w:tcW w:w="1120" w:type="dxa"/>
            <w:vAlign w:val="bottom"/>
            <w:gridSpan w:val="2"/>
          </w:tcPr>
          <w:p>
            <w:pPr>
              <w:spacing w:after="0"/>
              <w:rPr>
                <w:sz w:val="20"/>
                <w:szCs w:val="20"/>
                <w:color w:val="auto"/>
              </w:rPr>
            </w:pPr>
            <w:r>
              <w:rPr>
                <w:rFonts w:ascii="Arial" w:cs="Arial" w:eastAsia="Arial" w:hAnsi="Arial"/>
                <w:sz w:val="16"/>
                <w:szCs w:val="16"/>
                <w:color w:val="0000FF"/>
              </w:rPr>
              <w:t>NY</w:t>
            </w:r>
          </w:p>
        </w:tc>
        <w:tc>
          <w:tcPr>
            <w:tcW w:w="1000" w:type="dxa"/>
            <w:vAlign w:val="bottom"/>
          </w:tcPr>
          <w:p>
            <w:pPr>
              <w:ind w:left="120"/>
              <w:spacing w:after="0"/>
              <w:rPr>
                <w:sz w:val="20"/>
                <w:szCs w:val="20"/>
                <w:color w:val="auto"/>
              </w:rPr>
            </w:pPr>
            <w:r>
              <w:rPr>
                <w:rFonts w:ascii="Arial" w:cs="Arial" w:eastAsia="Arial" w:hAnsi="Arial"/>
                <w:sz w:val="16"/>
                <w:szCs w:val="16"/>
                <w:color w:val="0000FF"/>
              </w:rPr>
              <w:t>10601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ind w:left="220"/>
              <w:spacing w:after="0"/>
              <w:rPr>
                <w:sz w:val="20"/>
                <w:szCs w:val="20"/>
                <w:color w:val="auto"/>
              </w:rPr>
            </w:pPr>
            <w:r>
              <w:rPr>
                <w:rFonts w:ascii="Arial" w:cs="Arial" w:eastAsia="Arial" w:hAnsi="Arial"/>
                <w:sz w:val="16"/>
                <w:szCs w:val="16"/>
                <w:color w:val="0000FF"/>
              </w:rPr>
              <w:t>X</w:t>
            </w:r>
          </w:p>
        </w:tc>
        <w:tc>
          <w:tcPr>
            <w:tcW w:w="2120" w:type="dxa"/>
            <w:vAlign w:val="bottom"/>
            <w:gridSpan w:val="4"/>
          </w:tcPr>
          <w:p>
            <w:pPr>
              <w:ind w:left="10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7"/>
          </w:tcPr>
          <w:p>
            <w:pPr>
              <w:ind w:left="100"/>
              <w:spacing w:after="0" w:line="117"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2"/>
                <w:szCs w:val="12"/>
                <w:color w:val="auto"/>
              </w:rPr>
              <w:t>(State)</w:t>
            </w:r>
          </w:p>
        </w:tc>
        <w:tc>
          <w:tcPr>
            <w:tcW w:w="1000" w:type="dxa"/>
            <w:vAlign w:val="bottom"/>
          </w:tcPr>
          <w:p>
            <w:pPr>
              <w:ind w:left="120"/>
              <w:spacing w:after="0"/>
              <w:rPr>
                <w:sz w:val="20"/>
                <w:szCs w:val="20"/>
                <w:color w:val="auto"/>
              </w:rPr>
            </w:pPr>
            <w:r>
              <w:rPr>
                <w:rFonts w:ascii="Arial" w:cs="Arial" w:eastAsia="Arial" w:hAnsi="Arial"/>
                <w:sz w:val="12"/>
                <w:szCs w:val="12"/>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132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1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6"/>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6"/>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440" w:type="dxa"/>
            <w:vAlign w:val="bottom"/>
            <w:gridSpan w:val="5"/>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gridSpan w:val="4"/>
          </w:tcPr>
          <w:p>
            <w:pPr>
              <w:ind w:left="7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3.</w:t>
            </w:r>
          </w:p>
        </w:tc>
        <w:tc>
          <w:tcPr>
            <w:tcW w:w="2220" w:type="dxa"/>
            <w:vAlign w:val="bottom"/>
            <w:gridSpan w:val="7"/>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760"/>
              <w:spacing w:after="0" w:line="119" w:lineRule="exact"/>
              <w:rPr>
                <w:sz w:val="20"/>
                <w:szCs w:val="20"/>
                <w:color w:val="auto"/>
              </w:rPr>
            </w:pPr>
            <w:r>
              <w:rPr>
                <w:rFonts w:ascii="Arial" w:cs="Arial" w:eastAsia="Arial" w:hAnsi="Arial"/>
                <w:sz w:val="11"/>
                <w:szCs w:val="11"/>
                <w:b w:val="1"/>
                <w:bCs w:val="1"/>
                <w:color w:val="auto"/>
                <w:w w:val="92"/>
              </w:rPr>
              <w:t>Date</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7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Transaction</w:t>
            </w:r>
          </w:p>
        </w:tc>
        <w:tc>
          <w:tcPr>
            <w:tcW w:w="130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Of (D) (Instr. 3, 4 and 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40" w:type="dxa"/>
            <w:vAlign w:val="bottom"/>
            <w:gridSpan w:val="4"/>
          </w:tcPr>
          <w:p>
            <w:pPr>
              <w:ind w:left="760"/>
              <w:spacing w:after="0" w:line="122"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900" w:type="dxa"/>
            <w:vAlign w:val="bottom"/>
            <w:gridSpan w:val="2"/>
          </w:tcPr>
          <w:p>
            <w:pPr>
              <w:ind w:left="520"/>
              <w:spacing w:after="0" w:line="122" w:lineRule="exact"/>
              <w:rPr>
                <w:sz w:val="20"/>
                <w:szCs w:val="20"/>
                <w:color w:val="auto"/>
              </w:rPr>
            </w:pPr>
            <w:r>
              <w:rPr>
                <w:rFonts w:ascii="Arial" w:cs="Arial" w:eastAsia="Arial" w:hAnsi="Arial"/>
                <w:sz w:val="11"/>
                <w:szCs w:val="11"/>
                <w:b w:val="1"/>
                <w:bCs w:val="1"/>
                <w:color w:val="auto"/>
              </w:rPr>
              <w:t>(A) or</w:t>
            </w:r>
          </w:p>
        </w:tc>
        <w:tc>
          <w:tcPr>
            <w:tcW w:w="62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00" w:type="dxa"/>
            <w:vAlign w:val="bottom"/>
            <w:gridSpan w:val="2"/>
            <w:vMerge w:val="restart"/>
          </w:tcPr>
          <w:p>
            <w:pPr>
              <w:ind w:left="52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4"/>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1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7"/>
        </w:trPr>
        <w:tc>
          <w:tcPr>
            <w:tcW w:w="2440" w:type="dxa"/>
            <w:vAlign w:val="bottom"/>
            <w:tcBorders>
              <w:bottom w:val="single" w:sz="8" w:color="2C2C2C"/>
            </w:tcBorders>
            <w:gridSpan w:val="5"/>
          </w:tcPr>
          <w:p>
            <w:pPr>
              <w:ind w:left="80"/>
              <w:spacing w:after="0"/>
              <w:rPr>
                <w:sz w:val="20"/>
                <w:szCs w:val="20"/>
                <w:color w:val="auto"/>
              </w:rPr>
            </w:pPr>
            <w:r>
              <w:rPr>
                <w:rFonts w:ascii="Arial" w:cs="Arial" w:eastAsia="Arial" w:hAnsi="Arial"/>
                <w:sz w:val="16"/>
                <w:szCs w:val="16"/>
                <w:color w:val="0000FF"/>
              </w:rPr>
              <w:t>Class D Common Stock</w:t>
            </w:r>
          </w:p>
        </w:tc>
        <w:tc>
          <w:tcPr>
            <w:tcW w:w="1740" w:type="dxa"/>
            <w:vAlign w:val="bottom"/>
            <w:tcBorders>
              <w:bottom w:val="single" w:sz="8" w:color="2C2C2C"/>
            </w:tcBorders>
            <w:gridSpan w:val="4"/>
          </w:tcPr>
          <w:p>
            <w:pPr>
              <w:ind w:left="860"/>
              <w:spacing w:after="0"/>
              <w:rPr>
                <w:sz w:val="20"/>
                <w:szCs w:val="20"/>
                <w:color w:val="auto"/>
              </w:rPr>
            </w:pPr>
            <w:r>
              <w:rPr>
                <w:rFonts w:ascii="Arial" w:cs="Arial" w:eastAsia="Arial" w:hAnsi="Arial"/>
                <w:sz w:val="16"/>
                <w:szCs w:val="16"/>
                <w:color w:val="0000FF"/>
              </w:rPr>
              <w:t>07/21/2022</w:t>
            </w: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2"/>
                <w:szCs w:val="12"/>
                <w:color w:val="0000FF"/>
              </w:rPr>
              <w:t>A</w:t>
            </w:r>
          </w:p>
        </w:tc>
        <w:tc>
          <w:tcPr>
            <w:tcW w:w="130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142,377,450</w:t>
            </w:r>
            <w:r>
              <w:rPr>
                <w:rFonts w:ascii="Arial" w:cs="Arial" w:eastAsia="Arial" w:hAnsi="Arial"/>
                <w:sz w:val="20"/>
                <w:szCs w:val="20"/>
                <w:color w:val="008000"/>
                <w:vertAlign w:val="superscript"/>
              </w:rPr>
              <w:t>(1)(2)</w:t>
            </w:r>
          </w:p>
        </w:tc>
        <w:tc>
          <w:tcPr>
            <w:tcW w:w="30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A</w:t>
            </w:r>
          </w:p>
        </w:tc>
        <w:tc>
          <w:tcPr>
            <w:tcW w:w="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right"/>
              <w:ind w:right="11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180"/>
              <w:spacing w:after="0"/>
              <w:rPr>
                <w:sz w:val="20"/>
                <w:szCs w:val="20"/>
                <w:color w:val="auto"/>
              </w:rPr>
            </w:pPr>
            <w:r>
              <w:rPr>
                <w:rFonts w:ascii="Arial" w:cs="Arial" w:eastAsia="Arial" w:hAnsi="Arial"/>
                <w:sz w:val="16"/>
                <w:szCs w:val="16"/>
                <w:color w:val="0000FF"/>
              </w:rPr>
              <w:t>142,377,450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360" w:type="dxa"/>
            <w:vAlign w:val="bottom"/>
            <w:gridSpan w:val="16"/>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80" w:type="dxa"/>
            <w:vAlign w:val="bottom"/>
            <w:gridSpan w:val="13"/>
          </w:tcPr>
          <w:p>
            <w:pPr>
              <w:ind w:left="920"/>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20" w:type="dxa"/>
            <w:vAlign w:val="bottom"/>
            <w:gridSpan w:val="2"/>
          </w:tcPr>
          <w:p>
            <w:pPr>
              <w:ind w:left="14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6"/>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78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Conversion  Date</w:t>
            </w: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Expiration Date</w:t>
            </w:r>
          </w:p>
        </w:tc>
        <w:tc>
          <w:tcPr>
            <w:tcW w:w="1520" w:type="dxa"/>
            <w:vAlign w:val="bottom"/>
            <w:gridSpan w:val="6"/>
          </w:tcPr>
          <w:p>
            <w:pPr>
              <w:ind w:left="6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or Exercise</w:t>
            </w:r>
          </w:p>
        </w:tc>
        <w:tc>
          <w:tcPr>
            <w:tcW w:w="112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520" w:type="dxa"/>
            <w:vAlign w:val="bottom"/>
            <w:gridSpan w:val="6"/>
          </w:tcPr>
          <w:p>
            <w:pPr>
              <w:ind w:left="60"/>
              <w:spacing w:after="0" w:line="122" w:lineRule="exact"/>
              <w:rPr>
                <w:sz w:val="20"/>
                <w:szCs w:val="20"/>
                <w:color w:val="auto"/>
              </w:rPr>
            </w:pPr>
            <w:r>
              <w:rPr>
                <w:rFonts w:ascii="Arial" w:cs="Arial" w:eastAsia="Arial" w:hAnsi="Arial"/>
                <w:sz w:val="11"/>
                <w:szCs w:val="11"/>
                <w:b w:val="1"/>
                <w:bCs w:val="1"/>
                <w:color w:val="auto"/>
              </w:rPr>
              <w:t>Derivative Security (Instr.</w:t>
            </w:r>
          </w:p>
        </w:tc>
        <w:tc>
          <w:tcPr>
            <w:tcW w:w="6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3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Acquired (A)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3 and 4)</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Disposed of (D)</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6"/>
              </w:rPr>
              <w:t>or Indirect</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(Instr. 3, 4 and 5)</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9"/>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60"/>
              <w:spacing w:after="0" w:line="122"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5"/>
          </w:tcPr>
          <w:p>
            <w:pPr>
              <w:ind w:left="40"/>
              <w:spacing w:after="0" w:line="122"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920" w:type="dxa"/>
            <w:vAlign w:val="bottom"/>
            <w:gridSpan w:val="5"/>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2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48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Class B</w:t>
            </w: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66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Common</w:t>
            </w:r>
          </w:p>
        </w:tc>
        <w:tc>
          <w:tcPr>
            <w:tcW w:w="66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vMerge w:val="restart"/>
          </w:tcPr>
          <w:p>
            <w:pPr>
              <w:ind w:left="100"/>
              <w:spacing w:after="0" w:line="268" w:lineRule="exact"/>
              <w:rPr>
                <w:sz w:val="20"/>
                <w:szCs w:val="20"/>
                <w:color w:val="auto"/>
              </w:rPr>
            </w:pPr>
            <w:r>
              <w:rPr>
                <w:rFonts w:ascii="Arial" w:cs="Arial" w:eastAsia="Arial" w:hAnsi="Arial"/>
                <w:sz w:val="24"/>
                <w:szCs w:val="24"/>
                <w:color w:val="0000FF"/>
                <w:w w:val="87"/>
                <w:vertAlign w:val="subscript"/>
              </w:rPr>
              <w:t>A</w:t>
            </w:r>
            <w:r>
              <w:rPr>
                <w:rFonts w:ascii="Arial" w:cs="Arial" w:eastAsia="Arial" w:hAnsi="Arial"/>
                <w:sz w:val="10"/>
                <w:szCs w:val="10"/>
                <w:color w:val="008000"/>
                <w:w w:val="87"/>
              </w:rPr>
              <w:t>(4)</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gridSpan w:val="2"/>
            <w:vMerge w:val="restart"/>
          </w:tcPr>
          <w:p>
            <w:pPr>
              <w:jc w:val="right"/>
              <w:ind w:right="224"/>
              <w:spacing w:after="0"/>
              <w:rPr>
                <w:sz w:val="20"/>
                <w:szCs w:val="20"/>
                <w:color w:val="auto"/>
              </w:rPr>
            </w:pPr>
            <w:r>
              <w:rPr>
                <w:rFonts w:ascii="Arial" w:cs="Arial" w:eastAsia="Arial" w:hAnsi="Arial"/>
                <w:sz w:val="10"/>
                <w:szCs w:val="10"/>
                <w:color w:val="008000"/>
              </w:rPr>
              <w:t>(3)</w:t>
            </w:r>
          </w:p>
        </w:tc>
        <w:tc>
          <w:tcPr>
            <w:tcW w:w="700" w:type="dxa"/>
            <w:vAlign w:val="bottom"/>
            <w:vMerge w:val="restart"/>
          </w:tcPr>
          <w:p>
            <w:pPr>
              <w:ind w:left="300"/>
              <w:spacing w:after="0"/>
              <w:rPr>
                <w:sz w:val="20"/>
                <w:szCs w:val="20"/>
                <w:color w:val="auto"/>
              </w:rPr>
            </w:pPr>
            <w:r>
              <w:rPr>
                <w:rFonts w:ascii="Arial" w:cs="Arial" w:eastAsia="Arial" w:hAnsi="Arial"/>
                <w:sz w:val="10"/>
                <w:szCs w:val="10"/>
                <w:color w:val="008000"/>
              </w:rPr>
              <w:t>(3)</w:t>
            </w:r>
          </w:p>
        </w:tc>
        <w:tc>
          <w:tcPr>
            <w:tcW w:w="600" w:type="dxa"/>
            <w:vAlign w:val="bottom"/>
          </w:tcPr>
          <w:p>
            <w:pPr>
              <w:ind w:left="100"/>
              <w:spacing w:after="0" w:line="134" w:lineRule="exact"/>
              <w:rPr>
                <w:sz w:val="20"/>
                <w:szCs w:val="20"/>
                <w:color w:val="auto"/>
              </w:rPr>
            </w:pPr>
            <w:r>
              <w:rPr>
                <w:rFonts w:ascii="Arial" w:cs="Arial" w:eastAsia="Arial" w:hAnsi="Arial"/>
                <w:sz w:val="12"/>
                <w:szCs w:val="12"/>
                <w:color w:val="0000FF"/>
              </w:rPr>
              <w:t>Class C</w:t>
            </w:r>
          </w:p>
        </w:tc>
        <w:tc>
          <w:tcPr>
            <w:tcW w:w="900" w:type="dxa"/>
            <w:vAlign w:val="bottom"/>
            <w:gridSpan w:val="4"/>
            <w:vMerge w:val="restart"/>
          </w:tcPr>
          <w:p>
            <w:pPr>
              <w:ind w:left="40"/>
              <w:spacing w:after="0"/>
              <w:rPr>
                <w:sz w:val="20"/>
                <w:szCs w:val="20"/>
                <w:color w:val="auto"/>
              </w:rPr>
            </w:pPr>
            <w:r>
              <w:rPr>
                <w:rFonts w:ascii="Arial" w:cs="Arial" w:eastAsia="Arial" w:hAnsi="Arial"/>
                <w:sz w:val="16"/>
                <w:szCs w:val="16"/>
                <w:color w:val="0000FF"/>
                <w:w w:val="94"/>
              </w:rPr>
              <w:t>142,377,450</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60" w:type="dxa"/>
            <w:vAlign w:val="bottom"/>
            <w:gridSpan w:val="2"/>
          </w:tcPr>
          <w:p>
            <w:pPr>
              <w:ind w:left="80"/>
              <w:spacing w:after="0" w:line="134" w:lineRule="exact"/>
              <w:rPr>
                <w:sz w:val="20"/>
                <w:szCs w:val="20"/>
                <w:color w:val="auto"/>
              </w:rPr>
            </w:pPr>
            <w:r>
              <w:rPr>
                <w:rFonts w:ascii="Arial" w:cs="Arial" w:eastAsia="Arial" w:hAnsi="Arial"/>
                <w:sz w:val="12"/>
                <w:szCs w:val="12"/>
                <w:color w:val="0000FF"/>
              </w:rPr>
              <w:t>Units of</w:t>
            </w:r>
          </w:p>
        </w:tc>
        <w:tc>
          <w:tcPr>
            <w:tcW w:w="660" w:type="dxa"/>
            <w:vAlign w:val="bottom"/>
            <w:vMerge w:val="continue"/>
          </w:tcPr>
          <w:p>
            <w:pPr>
              <w:spacing w:after="0"/>
              <w:rPr>
                <w:sz w:val="11"/>
                <w:szCs w:val="11"/>
                <w:color w:val="auto"/>
              </w:rPr>
            </w:pPr>
          </w:p>
        </w:tc>
        <w:tc>
          <w:tcPr>
            <w:tcW w:w="1120" w:type="dxa"/>
            <w:vAlign w:val="bottom"/>
            <w:gridSpan w:val="2"/>
          </w:tcPr>
          <w:p>
            <w:pPr>
              <w:ind w:left="320"/>
              <w:spacing w:after="0" w:line="134" w:lineRule="exact"/>
              <w:rPr>
                <w:sz w:val="20"/>
                <w:szCs w:val="20"/>
                <w:color w:val="auto"/>
              </w:rPr>
            </w:pPr>
            <w:r>
              <w:rPr>
                <w:rFonts w:ascii="Arial" w:cs="Arial" w:eastAsia="Arial" w:hAnsi="Arial"/>
                <w:sz w:val="12"/>
                <w:szCs w:val="12"/>
                <w:color w:val="0000FF"/>
              </w:rPr>
              <w:t>07/21/2022</w:t>
            </w:r>
          </w:p>
        </w:tc>
        <w:tc>
          <w:tcPr>
            <w:tcW w:w="100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100"/>
              <w:spacing w:after="0" w:line="134" w:lineRule="exact"/>
              <w:rPr>
                <w:sz w:val="20"/>
                <w:szCs w:val="20"/>
                <w:color w:val="auto"/>
              </w:rPr>
            </w:pPr>
            <w:r>
              <w:rPr>
                <w:rFonts w:ascii="Arial" w:cs="Arial" w:eastAsia="Arial" w:hAnsi="Arial"/>
                <w:sz w:val="12"/>
                <w:szCs w:val="12"/>
                <w:color w:val="0000FF"/>
              </w:rPr>
              <w:t>142,377,450</w:t>
            </w:r>
          </w:p>
        </w:tc>
        <w:tc>
          <w:tcPr>
            <w:tcW w:w="2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tcPr>
          <w:p>
            <w:pPr>
              <w:ind w:left="60"/>
              <w:spacing w:after="0" w:line="134" w:lineRule="exact"/>
              <w:rPr>
                <w:sz w:val="20"/>
                <w:szCs w:val="20"/>
                <w:color w:val="auto"/>
              </w:rPr>
            </w:pPr>
            <w:r>
              <w:rPr>
                <w:rFonts w:ascii="Arial" w:cs="Arial" w:eastAsia="Arial" w:hAnsi="Arial"/>
                <w:sz w:val="12"/>
                <w:szCs w:val="12"/>
                <w:color w:val="0000FF"/>
              </w:rPr>
              <w:t>Common</w:t>
            </w:r>
          </w:p>
        </w:tc>
        <w:tc>
          <w:tcPr>
            <w:tcW w:w="90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ind w:left="26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color w:val="0000FF"/>
              </w:rPr>
              <w:t>142,377,450</w:t>
            </w:r>
          </w:p>
        </w:tc>
        <w:tc>
          <w:tcPr>
            <w:tcW w:w="620" w:type="dxa"/>
            <w:vAlign w:val="bottom"/>
          </w:tcPr>
          <w:p>
            <w:pPr>
              <w:ind w:left="320"/>
              <w:spacing w:after="0" w:line="134"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OPAL</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60"/>
              <w:spacing w:after="0"/>
              <w:rPr>
                <w:sz w:val="20"/>
                <w:szCs w:val="20"/>
                <w:color w:val="auto"/>
              </w:rPr>
            </w:pPr>
            <w:r>
              <w:rPr>
                <w:rFonts w:ascii="Arial" w:cs="Arial" w:eastAsia="Arial" w:hAnsi="Arial"/>
                <w:sz w:val="12"/>
                <w:szCs w:val="12"/>
                <w:color w:val="0000FF"/>
              </w:rPr>
              <w:t>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2"/>
          <w:szCs w:val="12"/>
          <w:color w:val="0000FF"/>
        </w:rPr>
        <w:t>Fuels LLC</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ind w:left="40" w:right="140" w:hanging="6"/>
        <w:spacing w:after="0" w:line="267" w:lineRule="auto"/>
        <w:tabs>
          <w:tab w:leader="none" w:pos="16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reported amount of shares of Class D Common Stock were received as consideration in connection with the Business Combination Agreement, as defined in the Issuer's prospectus filed with the Securities and Exchange Commission on June 27, 2022 (the "Business Combination Agreement"), with the number of such shares of Class D common stock equal to the number of Class B Common Units of OPAL Fuels LLC received by the reporting person as consideration for common units of OPAL Fuels LLC in connection with the Business Combination Agreement. Shares of Class D Common Stock have no economic value but entitle the holder thereof to five votes per share for each share of Class D Common Stock held of record by such holder on all matters on which stockholders generally are entitled to vote. The Issuer is the managing member of OPAL Fuels LLC, a Delaware limited liability company, which directly or indirectly holds substantially all of the consolidated assets and business of the Issuer.</w:t>
      </w:r>
    </w:p>
    <w:p>
      <w:pPr>
        <w:spacing w:after="0" w:line="15" w:lineRule="exact"/>
        <w:rPr>
          <w:rFonts w:ascii="Arial" w:cs="Arial" w:eastAsia="Arial" w:hAnsi="Arial"/>
          <w:sz w:val="11"/>
          <w:szCs w:val="11"/>
          <w:color w:val="008000"/>
        </w:rPr>
      </w:pPr>
    </w:p>
    <w:p>
      <w:pPr>
        <w:ind w:left="40" w:right="180" w:hanging="6"/>
        <w:spacing w:after="0" w:line="247" w:lineRule="auto"/>
        <w:tabs>
          <w:tab w:leader="none" w:pos="16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amount of shares of Class D Common Stock excludes an aggregate of 9,657,625 shares of Class D Common Stock potentially issuable to the reporting entity in connection with the First Earnout Tranche and Second Earnout Tranche as described in the Issuer's prospectus filed with the Securities and Exchange Commission on June 27, 2022 (File No. 333-262583). The reporting entity is controlled, through Fortistar LLC and certain of its subsidiaries and affiliates, by Mr. Mark Comora, a director of the Issuer.</w:t>
      </w:r>
    </w:p>
    <w:p>
      <w:pPr>
        <w:spacing w:after="0" w:line="25" w:lineRule="exact"/>
        <w:rPr>
          <w:rFonts w:ascii="Arial" w:cs="Arial" w:eastAsia="Arial" w:hAnsi="Arial"/>
          <w:sz w:val="12"/>
          <w:szCs w:val="12"/>
          <w:color w:val="008000"/>
        </w:rPr>
      </w:pPr>
    </w:p>
    <w:p>
      <w:pPr>
        <w:jc w:val="both"/>
        <w:ind w:left="40" w:right="240" w:hanging="6"/>
        <w:spacing w:after="0" w:line="247" w:lineRule="auto"/>
        <w:tabs>
          <w:tab w:leader="none" w:pos="16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Class B Common Units of OPAL Fuels LLC are redeemable at any time by the Reporting Person for, at the election of the Issuer, newly-issued Class C common stock on a one-for-one basis or a cash payment equal to the volume weighted average market price of one Class C common stock for each Class B Common Unit redeemed. Upon the redemption of any Class B Common Units, a number of Class D common stock equal to the number of Class B Common Units that are redeemed will be cancelled by the Issuer for no consideration.</w:t>
      </w:r>
    </w:p>
    <w:p>
      <w:pPr>
        <w:spacing w:after="0" w:line="25" w:lineRule="exact"/>
        <w:rPr>
          <w:rFonts w:ascii="Arial" w:cs="Arial" w:eastAsia="Arial" w:hAnsi="Arial"/>
          <w:sz w:val="12"/>
          <w:szCs w:val="12"/>
          <w:color w:val="008000"/>
        </w:rPr>
      </w:pPr>
    </w:p>
    <w:p>
      <w:pPr>
        <w:ind w:left="160" w:hanging="126"/>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Class B Common Units received as consideration for common units of OPAL Fuels LLC in connection with the Business Combination Agreement.</w:t>
      </w:r>
    </w:p>
    <w:p>
      <w:pPr>
        <w:sectPr>
          <w:pgSz w:w="11900" w:h="16838" w:orient="portrait"/>
          <w:cols w:equalWidth="0" w:num="1">
            <w:col w:w="11080"/>
          </w:cols>
          <w:pgMar w:left="460" w:top="218" w:right="359" w:bottom="1440" w:gutter="0" w:footer="0" w:header="0"/>
          <w:type w:val="continuous"/>
        </w:sectPr>
      </w:pPr>
    </w:p>
    <w:p>
      <w:pPr>
        <w:spacing w:after="0" w:line="69" w:lineRule="exact"/>
        <w:rPr>
          <w:sz w:val="20"/>
          <w:szCs w:val="20"/>
          <w:color w:val="auto"/>
        </w:rPr>
      </w:pPr>
    </w:p>
    <w:p>
      <w:pPr>
        <w:ind w:left="6600"/>
        <w:spacing w:after="0"/>
        <w:rPr>
          <w:sz w:val="20"/>
          <w:szCs w:val="20"/>
          <w:color w:val="auto"/>
        </w:rPr>
      </w:pPr>
      <w:r>
        <w:rPr>
          <w:rFonts w:ascii="Arial" w:cs="Arial" w:eastAsia="Arial" w:hAnsi="Arial"/>
          <w:sz w:val="14"/>
          <w:szCs w:val="14"/>
          <w:color w:val="0000FF"/>
        </w:rPr>
        <w:t>/s/ John Coghlin,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3810</wp:posOffset>
            </wp:positionV>
            <wp:extent cx="13220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2070" cy="7620"/>
                    </a:xfrm>
                    <a:prstGeom prst="rect">
                      <a:avLst/>
                    </a:prstGeom>
                    <a:noFill/>
                  </pic:spPr>
                </pic:pic>
              </a:graphicData>
            </a:graphic>
          </wp:anchor>
        </w:drawing>
      </w:r>
    </w:p>
    <w:p>
      <w:pPr>
        <w:spacing w:after="0" w:line="20"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-13970</wp:posOffset>
            </wp:positionV>
            <wp:extent cx="1733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3355" cy="7620"/>
                    </a:xfrm>
                    <a:prstGeom prst="rect">
                      <a:avLst/>
                    </a:prstGeom>
                    <a:noFill/>
                  </pic:spPr>
                </pic:pic>
              </a:graphicData>
            </a:graphic>
          </wp:anchor>
        </w:drawing>
      </w:r>
    </w:p>
    <w:p>
      <w:pPr>
        <w:spacing w:after="0" w:line="42"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1600" w:hanging="6"/>
        <w:spacing w:after="0" w:line="316"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0000FF"/>
        </w:rPr>
        <w:t>07/25/2022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4584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58470" cy="7620"/>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763" w:lineRule="exact"/>
        <w:rPr>
          <w:sz w:val="20"/>
          <w:szCs w:val="20"/>
          <w:color w:val="auto"/>
        </w:rPr>
      </w:pPr>
    </w:p>
    <w:p>
      <w:pPr>
        <w:sectPr>
          <w:pgSz w:w="11900" w:h="16838" w:orient="portrait"/>
          <w:cols w:equalWidth="0" w:num="2">
            <w:col w:w="8680" w:space="120"/>
            <w:col w:w="2280"/>
          </w:cols>
          <w:pgMar w:left="460" w:top="218"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38310"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2022-07-25T16:13:51Z</dcterms:created>
  <dcterms:modified xsi:type="dcterms:W3CDTF">2022-07-25T16:13:51Z</dcterms:modified>
</cp:coreProperties>
</file>