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345.xml.htm"/>
      <w:bookmarkStart w:id="1" w:name="kswkform4_17883803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Nisar Nadeem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934"/>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257,785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w:t>
            </w:r>
            <w:r>
              <w:rPr>
                <w:rFonts w:ascii="Times;serif" w:hAnsi="Times;serif"/>
                <w:color w:val="008000"/>
                <w:position w:val="7"/>
                <w:sz w:val="16"/>
                <w:sz w:val="20"/>
                <w:shd w:fill="FFFFFF" w:val="clear"/>
              </w:rPr>
              <w:t>(1)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267,785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undertakes to provide the Issuer, any security holder of the Issuer, or the staff of the Securities and Exchange Commission, upon request, full information regarding the number of shares purchased at the reported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382"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3331</Characters>
  <CharactersWithSpaces>3871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