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5440659.xml.htm"/>
      <w:bookmarkStart w:id="1" w:name="kswkform4_17454406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Comora Mark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OPAL Fuels Inc.</w:t>
              </w:r>
            </w:hyperlink>
            <w:r>
              <w:rPr/>
              <w:t xml:space="preserve"> [ </w:t>
            </w:r>
            <w:r>
              <w:rPr>
                <w:rFonts w:ascii="Times;serif" w:hAnsi="Times;serif"/>
                <w:color w:val="0000FF"/>
                <w:sz w:val="24"/>
                <w:shd w:fill="FFFFFF" w:val="clear"/>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5"/>
        <w:gridCol w:w="917"/>
        <w:gridCol w:w="789"/>
        <w:gridCol w:w="609"/>
        <w:gridCol w:w="331"/>
        <w:gridCol w:w="1252"/>
        <w:gridCol w:w="396"/>
        <w:gridCol w:w="564"/>
        <w:gridCol w:w="1427"/>
        <w:gridCol w:w="935"/>
        <w:gridCol w:w="129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D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04/22/2025</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50,000,000</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20,877,450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Through OPAL HoldCo LLC</w:t>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04/22/2025</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50,000,000</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121,500,000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Through OPAL HoldCo LLC</w:t>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2,021,587</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Through Hillman RNG Investments LLC</w:t>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880,600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Through Fortistar LLC</w:t>
            </w:r>
          </w:p>
        </w:tc>
      </w:tr>
      <w:tr>
        <w:trPr/>
        <w:tc>
          <w:tcPr>
            <w:tcW w:w="16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56,712</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5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46"/>
        <w:gridCol w:w="1341"/>
        <w:gridCol w:w="801"/>
        <w:gridCol w:w="1176"/>
        <w:gridCol w:w="831"/>
        <w:gridCol w:w="1131"/>
      </w:tblGrid>
      <w:tr>
        <w:trPr>
          <w:tblHeader w:val="true"/>
        </w:trPr>
        <w:tc>
          <w:tcPr>
            <w:tcW w:w="1295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Units of OPAL Fuels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142,377,450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142,377,450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Through OPAL HoldCo LLC</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Units of OPAL Fuels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2,021,587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2,021,587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Through Hillman RNG Investments LLC</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Certificate of Incorporation of OPAL Fuels Inc. (the "Company"), each share of Class D Common Stock is convertible into one share of Class B Common Stock at the option of the holder thereof. No conversion price is required to be paid in connection with such conversion.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April 22, 2025, OPAL HoldCo LLC delivered notice to the Company of its election to convert 50,000,000 shares of Class D Shares into a corresponding number of shares of Class B common stock. The reporting person is the Chairman of the Board of Directors of the Company and the President of Fortistar Renewables LLC, which is the Manager of OPAL HoldCo LLC. The reporting person is also the President of OPAL HoldCo LLC. Through Fortistar LLC and various other subsidiaries of Fortistar LLC, the reporting person controls OPAL Holdco LLC. The reporting person disclaims beneficial ownership of all securities reported in this Form 4 except to the extent of his pecuniary interest therein, other than those securities reported herein as being held directly by such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Class B Common Units of OPAL Fuels LLC are redeemable at any time by the reporting person for, at the election of the Company, newly-issued Class C common stock on a one-for-one basis or a cash payment equal to the volume weighted average market price of one share of Class C common stock for each Class B Common Unit redeemed. Upon the redemption of any Class B Common Units, a number of Class D common stock equal to the number of Class B Common Units that are redeemed will be cancelled by the Company for no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111" TargetMode="External"/><Relationship Id="rId5" Type="http://schemas.openxmlformats.org/officeDocument/2006/relationships/hyperlink" Target="http://www.sec.gov/cgi-bin/browse-edgar?action=getcompany&amp;CIK=0001842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932</Words>
  <Characters>4820</Characters>
  <CharactersWithSpaces>5656</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