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688069088.xml.htm"/>
      <w:bookmarkStart w:id="1" w:name="kswkform3_168806908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Martell James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06/28/2023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OPAL Fuels Inc.</w:t>
              </w:r>
            </w:hyperlink>
            <w:r>
              <w:rPr/>
              <w:t xml:space="preserve"> [ </w:t>
            </w:r>
            <w:r>
              <w:rPr>
                <w:rFonts w:ascii="Times;serif" w:hAnsi="Times;serif"/>
                <w:color w:val="0000FF"/>
                <w:sz w:val="24"/>
                <w:shd w:fill="FFFFFF" w:val="clear"/>
              </w:rPr>
              <w:t>OPAL</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Martell, J</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opal-section16poajmartel.htm"/>
      <w:bookmarkStart w:id="3" w:name="ksopalsection16poajmartel"/>
      <w:bookmarkEnd w:id="2"/>
      <w:bookmarkEnd w:id="3"/>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SMRH:4882-6272-4458.1 -1- 77SX-332720 POWER OF ATTORNEY The undersigned, as a Section 16 reporting person of OPAL Fuels Inc. (the “Company”), hereby constitutes and appoints John Coghlin, Aruna Gollamudi, and Ann Anthony the undersigned’s true and lawful attorneys-in-fact to: 1. 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 2. do all acts necessary in order to file such Forms and Schedules with the Securities and Exchange Commission, any securities exchange or national association, the Company and such other person or agency as the attorneys-in-fact shall deem appropriate. 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 in-fact. IN WITNESS WHEREOF, the undersigned has caused this Power of Attorney to be executed as of the date below. Signature: /s/ Jim Martell Print Name: Jim Martell Date: June 28, 2023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20333" TargetMode="External"/><Relationship Id="rId3" Type="http://schemas.openxmlformats.org/officeDocument/2006/relationships/hyperlink" Target="http://www.sec.gov/cgi-bin/browse-edgar?action=getcompany&amp;CIK=0001842279"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772</Words>
  <Characters>4161</Characters>
  <CharactersWithSpaces>4894</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opal-section16poajmartel</dc:title>
</cp:coreProperties>
</file>