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>United States securities and exchange commission logo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</w:t>
      </w:r>
      <w:r>
        <w:rPr/>
        <w:t>September 15, 2023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Ann Anthony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Chief Financial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OPAL Fuels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One North Lexington Ave.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Suite 1450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White Plains, NY 10601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Re: OPAL Fuels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Form 10-K for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Fiscal Year ended December 31, 2022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Filed March 29,</w:t>
      </w:r>
    </w:p>
    <w:p>
      <w:pPr>
        <w:pStyle w:val="PreformattedText"/>
        <w:bidi w:val="0"/>
        <w:spacing w:before="0" w:after="0"/>
        <w:jc w:val="left"/>
        <w:rPr/>
      </w:pPr>
      <w:r>
        <w:rPr/>
        <w:t>2023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File No. 001-40272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Dear Ann Anthony: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</w:t>
      </w:r>
      <w:r>
        <w:rPr/>
        <w:t>We have reviewed your filing and have the following comments.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some of our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comments, we may ask you to provide us with information so we may better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understand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disclosure.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</w:t>
      </w:r>
      <w:r>
        <w:rPr/>
        <w:t>Please respond to these comments within ten business days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providing the requested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information or advise us as soon as possible when you will respond.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you do not believe our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comments apply to your facts and circumstances, please tell us why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your response.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After reviewing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response to these comments, we may have additional comments.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Form 10-K for the Fiscal Year ended December 31, 2022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Properties, page 55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1.                                                   We note you reference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Business section for information regarding your RNG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renewable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projects and on page 10 you state that you own and operate 7 RNG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projects and 18</w:t>
      </w:r>
    </w:p>
    <w:p>
      <w:pPr>
        <w:pStyle w:val="PreformattedText"/>
        <w:bidi w:val="0"/>
        <w:spacing w:before="0" w:after="0"/>
        <w:jc w:val="left"/>
        <w:rPr/>
      </w:pPr>
      <w:r>
        <w:rPr/>
        <w:t>renewable power projects, and you provide a list of RNG projects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operation and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construction, along with the design capacity in MMbtus per year.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However, it appears you</w:t>
      </w:r>
    </w:p>
    <w:p>
      <w:pPr>
        <w:pStyle w:val="PreformattedText"/>
        <w:bidi w:val="0"/>
        <w:spacing w:before="0" w:after="0"/>
        <w:jc w:val="left"/>
        <w:rPr/>
      </w:pPr>
      <w:r>
        <w:rPr/>
        <w:t>have limited similar disclosure concerning the renewable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projects to page 66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MD&amp;A, where you provide a list of these projects along with 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nameplate capacity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MW per hour. We suggest that you reposition information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regarding your physical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properties to a common section of the filing.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Ann Anthony</w:t>
      </w:r>
    </w:p>
    <w:p>
      <w:pPr>
        <w:pStyle w:val="PreformattedText"/>
        <w:bidi w:val="0"/>
        <w:spacing w:before="0" w:after="0"/>
        <w:jc w:val="left"/>
        <w:rPr/>
      </w:pPr>
      <w:r>
        <w:rPr/>
        <w:t>FirstName LastNameAnn   Anthony</w:t>
      </w:r>
    </w:p>
    <w:p>
      <w:pPr>
        <w:pStyle w:val="PreformattedText"/>
        <w:bidi w:val="0"/>
        <w:spacing w:before="0" w:after="0"/>
        <w:jc w:val="left"/>
        <w:rPr/>
      </w:pPr>
      <w:r>
        <w:rPr/>
        <w:t>OPAL Fuels 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Comapany 15,</w:t>
      </w:r>
    </w:p>
    <w:p>
      <w:pPr>
        <w:pStyle w:val="PreformattedText"/>
        <w:bidi w:val="0"/>
        <w:spacing w:before="0" w:after="0"/>
        <w:jc w:val="left"/>
        <w:rPr/>
      </w:pPr>
      <w:r>
        <w:rPr/>
        <w:t>September NameOPAL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</w:t>
      </w:r>
      <w:r>
        <w:rPr/>
        <w:t>2023    Fuels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September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Page 2    15, 2023 Page 2</w:t>
      </w:r>
    </w:p>
    <w:p>
      <w:pPr>
        <w:pStyle w:val="PreformattedText"/>
        <w:bidi w:val="0"/>
        <w:spacing w:before="0" w:after="0"/>
        <w:jc w:val="left"/>
        <w:rPr/>
      </w:pPr>
      <w:r>
        <w:rPr/>
        <w:t>FirstName LastName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We believe that additional information should be provided to comply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Instruction 1 to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Item 102 of Regulation S-K, to include information that will</w:t>
      </w:r>
    </w:p>
    <w:p>
      <w:pPr>
        <w:pStyle w:val="PreformattedText"/>
        <w:bidi w:val="0"/>
        <w:spacing w:before="0" w:after="0"/>
        <w:jc w:val="left"/>
        <w:rPr/>
      </w:pPr>
      <w:r>
        <w:rPr/>
        <w:t>reasonably inform investors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as to the suitability, adequacy, productive capacity, and extent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utilization.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For example, disclose the timeframes for completion of the various RNG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projects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construction, and the status of the renewable power projects such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relevance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implications of being an RNG conversion candidate and the timeframes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conversion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completion for projects where you have indicated conversion 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possible.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Please also disclose the extent of utilization of the various</w:t>
      </w:r>
    </w:p>
    <w:p>
      <w:pPr>
        <w:pStyle w:val="PreformattedText"/>
        <w:bidi w:val="0"/>
        <w:spacing w:before="0" w:after="0"/>
        <w:jc w:val="left"/>
        <w:rPr/>
      </w:pPr>
      <w:r>
        <w:rPr/>
        <w:t>facilities for each period,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relative to the design or nameplate capacity information you have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disclosed and clarify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whether utilization has been consistent with your expectations.</w:t>
      </w:r>
    </w:p>
    <w:p>
      <w:pPr>
        <w:pStyle w:val="PreformattedText"/>
        <w:bidi w:val="0"/>
        <w:spacing w:before="0" w:after="0"/>
        <w:jc w:val="left"/>
        <w:rPr/>
      </w:pPr>
      <w:r>
        <w:rPr/>
        <w:t>Management's Discussion and Analysis of Financial Condition and Results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Operations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Key Components of Our Results of Operations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Operational Data, page 64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       We understand from the tables on pages 64 and 65 that you produced 2.2</w:t>
      </w:r>
    </w:p>
    <w:p>
      <w:pPr>
        <w:pStyle w:val="PreformattedText"/>
        <w:bidi w:val="0"/>
        <w:spacing w:before="0" w:after="0"/>
        <w:jc w:val="left"/>
        <w:rPr/>
      </w:pPr>
      <w:r>
        <w:rPr/>
        <w:t>million MMbtu's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during 2022 from RNG projects having a design capacity of 3.9 million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MMBtu's,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indicating these projects were performing at 56% of the design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Please expand your disclosures to clarify the extent to which you</w:t>
      </w:r>
    </w:p>
    <w:p>
      <w:pPr>
        <w:pStyle w:val="PreformattedText"/>
        <w:bidi w:val="0"/>
        <w:spacing w:before="0" w:after="0"/>
        <w:jc w:val="left"/>
        <w:rPr/>
      </w:pPr>
      <w:r>
        <w:rPr/>
        <w:t>expect this relationship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between production and design capacity to continue or to change,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describe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underlying factors that are reasonably likely to alter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relationship.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Please describe any uncertainties concerning variables that would</w:t>
      </w:r>
    </w:p>
    <w:p>
      <w:pPr>
        <w:pStyle w:val="PreformattedText"/>
        <w:bidi w:val="0"/>
        <w:spacing w:before="0" w:after="0"/>
        <w:jc w:val="left"/>
        <w:rPr/>
      </w:pPr>
      <w:r>
        <w:rPr/>
        <w:t>determine whether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production at or near the design capacity is reasonably likely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occur.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Comparison of the Years Ended December 31, 2022, and 2021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Revenues, page 67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3.       We note your disclosures of changes in revenues for RNG Fuel, Fuel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Station Services,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Renewable Power, in which you identify various additional products,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as methanol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pathway credits, brown gas sales, environmental credits,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transportation fuel.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Please expand your disclosures to indicate the extent to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material changes in net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sales are attributable to changes in prices or to changes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volume or the amount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goods or services being sold to comply with Item 303(b)(2)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Regulation S-K.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Given the number of products identified, it would be helpful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include a tabulation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comparative sales and volumetric details for each product.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Please include descriptions of the methanol pathway credits and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gas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provide any details necessary to understand the underlying drivers.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Ann Anthony</w:t>
      </w:r>
    </w:p>
    <w:p>
      <w:pPr>
        <w:pStyle w:val="PreformattedText"/>
        <w:bidi w:val="0"/>
        <w:spacing w:before="0" w:after="0"/>
        <w:jc w:val="left"/>
        <w:rPr/>
      </w:pPr>
      <w:r>
        <w:rPr/>
        <w:t>OPAL Fuels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September 15, 2023</w:t>
      </w:r>
    </w:p>
    <w:p>
      <w:pPr>
        <w:pStyle w:val="PreformattedText"/>
        <w:bidi w:val="0"/>
        <w:spacing w:before="0" w:after="0"/>
        <w:jc w:val="left"/>
        <w:rPr/>
      </w:pPr>
      <w:r>
        <w:rPr/>
        <w:t>Page 3</w:t>
      </w:r>
    </w:p>
    <w:p>
      <w:pPr>
        <w:pStyle w:val="PreformattedText"/>
        <w:bidi w:val="0"/>
        <w:spacing w:before="0" w:after="0"/>
        <w:jc w:val="left"/>
        <w:rPr/>
      </w:pPr>
      <w:r>
        <w:rPr/>
        <w:t>Financial Statements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Note 2 - Summary of Significant Accounting Policies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Revenue Recognition, page F-15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4.       We note your accounting policy disclosure explaining that sales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environmental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attributes are generally recognized when the related certificates are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a buyer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although you may recognize the sales in conjunction with sales of RNG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renewable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power if the contract provides that title to the environmental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attributes will transfer when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such products are produced, and the price to the buyer is fixed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collection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proceeds will occur within 60 days after generation of the renewable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However, in the earnings releases you have furnished on Form 8-K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year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subsequent interim quarters, you present the non-GAAP measure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Adjusted EBITDA,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which reflects an adjustment for "RNG Pending Certification and Unsold</w:t>
      </w:r>
    </w:p>
    <w:p>
      <w:pPr>
        <w:pStyle w:val="PreformattedText"/>
        <w:bidi w:val="0"/>
        <w:spacing w:before="0" w:after="0"/>
        <w:jc w:val="left"/>
        <w:rPr/>
      </w:pPr>
      <w:r>
        <w:rPr/>
        <w:t>Environmental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Credits." You indicate the reason for this adjustment is to "better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align timing of revenues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to when costs are recognized for the production of RNG...."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Tell us why you believe that adding anticipated future sales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environmental attributes to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your non-GAAP performance measure should not be regarded as contrary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guidance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in Question 100.04 of our Compliance and Disclosure Interpretations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pertaining to Non-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GAAP Financial Measures, which you may view on our website 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following address: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https://www.sec.gov/corpfin/non-gaap-financial-measures.htm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As your adjustment effectively changes the recognition and measurement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principles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required under GAAP, please clarify how your individually-tailored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adjustment does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yield a potentially misleading non-GAAP measure, in your view.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We remind you that the company and its management are responsible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accuracy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adequacy of their disclosures, notwithstanding any review, comments, action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absence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action 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You may contact Mark Wojciechowski, Staff Accountant, at (202) 551-3759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John</w:t>
      </w:r>
    </w:p>
    <w:p>
      <w:pPr>
        <w:pStyle w:val="PreformattedText"/>
        <w:bidi w:val="0"/>
        <w:spacing w:before="0" w:after="0"/>
        <w:jc w:val="left"/>
        <w:rPr/>
      </w:pPr>
      <w:r>
        <w:rPr/>
        <w:t>Cannarella, Staff Accountant, at (202) 551-3337 if you have 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FirstName LastNameAnn Anthony                                   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Comapany NameOPAL Fuels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September 15, 2023 Page 3                                       Office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Energy &amp; Transportation</w:t>
      </w:r>
    </w:p>
    <w:p>
      <w:pPr>
        <w:pStyle w:val="PreformattedText"/>
        <w:bidi w:val="0"/>
        <w:spacing w:before="0" w:after="283"/>
        <w:jc w:val="left"/>
        <w:rPr/>
      </w:pPr>
      <w:r>
        <w:rPr/>
        <w:t>FirstName LastName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999</Words>
  <Characters>5497</Characters>
  <CharactersWithSpaces>7798</CharactersWithSpaces>
  <Paragraphs>171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