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16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167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Fogarty Kevin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327"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03/31/2024</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03/31/2024</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19,369</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29,494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27,218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03/31/2024</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46,587</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19,369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03/31/2024</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19,369</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27,218 restricted stock units ("RSUs"), on March 31, 2024, which represent a contingent right to receive one share of common stock for each RSU. These RSUs are scheduled to vest on March 31, 2025, provided that the Reporting Person remains in continuous service on the vesting date. Additionally, 19,369 RSUs which were previously granted to the Reporting Person vested on March 31, 2024.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8560"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2024-04-02T06:35:55Z</dcterms:created>
  <dcterms:modified xsi:type="dcterms:W3CDTF">2024-04-02T06:35:55Z</dcterms:modified>
</cp:coreProperties>
</file>