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3"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-234950</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8"/>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56"/>
              <w:spacing w:after="0" w:line="142"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5278755</wp:posOffset>
            </wp:positionH>
            <wp:positionV relativeFrom="paragraph">
              <wp:posOffset>-629285</wp:posOffset>
            </wp:positionV>
            <wp:extent cx="58420" cy="642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2620"/>
                    </a:xfrm>
                    <a:prstGeom prst="rect">
                      <a:avLst/>
                    </a:prstGeom>
                    <a:noFill/>
                  </pic:spPr>
                </pic:pic>
              </a:graphicData>
            </a:graphic>
          </wp:anchor>
        </w:drawing>
        <w:drawing>
          <wp:anchor simplePos="0" relativeHeight="251657728" behindDoc="1" locked="0" layoutInCell="0" allowOverlap="1">
            <wp:simplePos x="0" y="0"/>
            <wp:positionH relativeFrom="column">
              <wp:posOffset>3995420</wp:posOffset>
            </wp:positionH>
            <wp:positionV relativeFrom="paragraph">
              <wp:posOffset>-629285</wp:posOffset>
            </wp:positionV>
            <wp:extent cx="58420" cy="642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262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20955</wp:posOffset>
            </wp:positionV>
            <wp:extent cx="6993255" cy="5372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255" cy="5372735"/>
                    </a:xfrm>
                    <a:prstGeom prst="rect">
                      <a:avLst/>
                    </a:prstGeom>
                    <a:noFill/>
                  </pic:spPr>
                </pic:pic>
              </a:graphicData>
            </a:graphic>
          </wp:anchor>
        </w:drawing>
      </w:r>
    </w:p>
    <w:p>
      <w:pPr>
        <w:spacing w:after="0" w:line="103" w:lineRule="exact"/>
        <w:rPr>
          <w:sz w:val="24"/>
          <w:szCs w:val="24"/>
          <w:color w:val="auto"/>
        </w:rPr>
      </w:pPr>
    </w:p>
    <w:p>
      <w:pPr>
        <w:sectPr>
          <w:pgSz w:w="11900" w:h="16838" w:orient="portrait"/>
          <w:cols w:equalWidth="0" w:num="2">
            <w:col w:w="2280" w:space="260"/>
            <w:col w:w="8540"/>
          </w:cols>
          <w:pgMar w:left="460" w:top="222" w:right="359" w:bottom="144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Edelbach Scott</w:t>
        </w:r>
      </w:hyperlink>
    </w:p>
    <w:p>
      <w:pPr>
        <w:spacing w:after="0" w:line="29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ONE NORTH LEXINGTON AVE, 14TH FLOOR</w:t>
      </w:r>
    </w:p>
    <w:p>
      <w:pPr>
        <w:spacing w:after="0" w:line="336" w:lineRule="exact"/>
        <w:rPr>
          <w:sz w:val="24"/>
          <w:szCs w:val="24"/>
          <w:color w:val="auto"/>
        </w:rPr>
      </w:pPr>
    </w:p>
    <w:tbl>
      <w:tblPr>
        <w:tblLayout w:type="fixed"/>
        <w:tblInd w:w="80" w:type="dxa"/>
        <w:tblCellMar>
          <w:top w:w="0" w:type="dxa"/>
          <w:left w:w="0" w:type="dxa"/>
          <w:bottom w:w="0" w:type="dxa"/>
          <w:right w:w="0" w:type="dxa"/>
        </w:tblCellMar>
      </w:tblPr>
      <w:tr>
        <w:trPr>
          <w:trHeight w:val="163"/>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920" w:type="dxa"/>
            <w:vAlign w:val="bottom"/>
          </w:tcPr>
          <w:p>
            <w:pPr>
              <w:ind w:left="20"/>
              <w:spacing w:after="0"/>
              <w:rPr>
                <w:sz w:val="20"/>
                <w:szCs w:val="20"/>
                <w:color w:val="auto"/>
              </w:rPr>
            </w:pPr>
            <w:r>
              <w:rPr>
                <w:rFonts w:ascii="Arial" w:cs="Arial" w:eastAsia="Arial" w:hAnsi="Arial"/>
                <w:sz w:val="17"/>
                <w:szCs w:val="17"/>
                <w:color w:val="0000FF"/>
              </w:rPr>
              <w:t>WHITE</w:t>
            </w:r>
          </w:p>
        </w:tc>
        <w:tc>
          <w:tcPr>
            <w:tcW w:w="1120" w:type="dxa"/>
            <w:vAlign w:val="bottom"/>
            <w:vMerge w:val="restart"/>
          </w:tcPr>
          <w:p>
            <w:pPr>
              <w:ind w:left="320"/>
              <w:spacing w:after="0"/>
              <w:rPr>
                <w:sz w:val="20"/>
                <w:szCs w:val="20"/>
                <w:color w:val="auto"/>
              </w:rPr>
            </w:pPr>
            <w:r>
              <w:rPr>
                <w:rFonts w:ascii="Arial" w:cs="Arial" w:eastAsia="Arial" w:hAnsi="Arial"/>
                <w:sz w:val="17"/>
                <w:szCs w:val="17"/>
                <w:color w:val="0000FF"/>
              </w:rPr>
              <w:t>NY</w:t>
            </w:r>
          </w:p>
        </w:tc>
        <w:tc>
          <w:tcPr>
            <w:tcW w:w="1600" w:type="dxa"/>
            <w:vAlign w:val="bottom"/>
            <w:vMerge w:val="restart"/>
          </w:tcPr>
          <w:p>
            <w:pPr>
              <w:ind w:left="420"/>
              <w:spacing w:after="0"/>
              <w:rPr>
                <w:sz w:val="20"/>
                <w:szCs w:val="20"/>
                <w:color w:val="auto"/>
              </w:rPr>
            </w:pPr>
            <w:r>
              <w:rPr>
                <w:rFonts w:ascii="Arial" w:cs="Arial" w:eastAsia="Arial" w:hAnsi="Arial"/>
                <w:sz w:val="17"/>
                <w:szCs w:val="17"/>
                <w:color w:val="0000FF"/>
              </w:rPr>
              <w:t>10601</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920" w:type="dxa"/>
            <w:vAlign w:val="bottom"/>
            <w:vMerge w:val="restart"/>
          </w:tcPr>
          <w:p>
            <w:pPr>
              <w:ind w:left="20"/>
              <w:spacing w:after="0"/>
              <w:rPr>
                <w:sz w:val="20"/>
                <w:szCs w:val="20"/>
                <w:color w:val="auto"/>
              </w:rPr>
            </w:pPr>
            <w:r>
              <w:rPr>
                <w:rFonts w:ascii="Arial" w:cs="Arial" w:eastAsia="Arial" w:hAnsi="Arial"/>
                <w:sz w:val="17"/>
                <w:szCs w:val="17"/>
                <w:color w:val="0000FF"/>
              </w:rPr>
              <w:t>PLAINS</w:t>
            </w:r>
          </w:p>
        </w:tc>
        <w:tc>
          <w:tcPr>
            <w:tcW w:w="1120" w:type="dxa"/>
            <w:vAlign w:val="bottom"/>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(City)</w:t>
            </w:r>
          </w:p>
        </w:tc>
        <w:tc>
          <w:tcPr>
            <w:tcW w:w="112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3"/>
          </w:tcPr>
          <w:p>
            <w:pPr>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38"/>
        </w:trPr>
        <w:tc>
          <w:tcPr>
            <w:tcW w:w="3820" w:type="dxa"/>
            <w:vAlign w:val="bottom"/>
            <w:gridSpan w:val="4"/>
          </w:tcPr>
          <w:p>
            <w:pPr>
              <w:ind w:left="60"/>
              <w:spacing w:after="0" w:line="138" w:lineRule="exact"/>
              <w:rPr>
                <w:rFonts w:ascii="Arial" w:cs="Arial" w:eastAsia="Arial" w:hAnsi="Arial"/>
                <w:sz w:val="14"/>
                <w:szCs w:val="14"/>
                <w:color w:val="0000EE"/>
              </w:rPr>
            </w:pPr>
            <w:hyperlink r:id="rId13">
              <w:r>
                <w:rPr>
                  <w:rFonts w:ascii="Arial" w:cs="Arial" w:eastAsia="Arial" w:hAnsi="Arial"/>
                  <w:sz w:val="14"/>
                  <w:szCs w:val="14"/>
                  <w:color w:val="0000EE"/>
                </w:rPr>
                <w:t xml:space="preserve">OPAL Fuels Inc. </w:t>
              </w:r>
            </w:hyperlink>
            <w:r>
              <w:rPr>
                <w:rFonts w:ascii="Arial" w:cs="Arial" w:eastAsia="Arial" w:hAnsi="Arial"/>
                <w:sz w:val="14"/>
                <w:szCs w:val="14"/>
                <w:color w:val="000000"/>
              </w:rPr>
              <w:t>[</w:t>
            </w:r>
            <w:r>
              <w:rPr>
                <w:rFonts w:ascii="Arial" w:cs="Arial" w:eastAsia="Arial" w:hAnsi="Arial"/>
                <w:sz w:val="14"/>
                <w:szCs w:val="14"/>
                <w:color w:val="0000EE"/>
              </w:rPr>
              <w:t xml:space="preserve"> </w:t>
            </w:r>
            <w:r>
              <w:rPr>
                <w:rFonts w:ascii="Arial" w:cs="Arial" w:eastAsia="Arial" w:hAnsi="Arial"/>
                <w:sz w:val="11"/>
                <w:szCs w:val="11"/>
                <w:color w:val="0000FF"/>
              </w:rPr>
              <w:t>OPAL</w:t>
            </w:r>
            <w:r>
              <w:rPr>
                <w:rFonts w:ascii="Arial" w:cs="Arial" w:eastAsia="Arial" w:hAnsi="Arial"/>
                <w:sz w:val="14"/>
                <w:szCs w:val="14"/>
                <w:color w:val="0000EE"/>
              </w:rPr>
              <w:t xml:space="preserve"> </w:t>
            </w:r>
            <w:r>
              <w:rPr>
                <w:rFonts w:ascii="Arial" w:cs="Arial" w:eastAsia="Arial" w:hAnsi="Arial"/>
                <w:sz w:val="14"/>
                <w:szCs w:val="14"/>
                <w:color w:val="000000"/>
              </w:rPr>
              <w:t>]</w:t>
            </w:r>
          </w:p>
        </w:tc>
        <w:tc>
          <w:tcPr>
            <w:tcW w:w="184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2360" w:type="dxa"/>
            <w:vAlign w:val="bottom"/>
          </w:tcPr>
          <w:p>
            <w:pPr>
              <w:spacing w:after="0"/>
              <w:rPr>
                <w:sz w:val="3"/>
                <w:szCs w:val="3"/>
                <w:color w:val="auto"/>
              </w:rPr>
            </w:pPr>
          </w:p>
        </w:tc>
        <w:tc>
          <w:tcPr>
            <w:tcW w:w="1840" w:type="dxa"/>
            <w:vAlign w:val="bottom"/>
            <w:gridSpan w:val="3"/>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280" w:type="dxa"/>
            <w:vAlign w:val="bottom"/>
            <w:tcBorders>
              <w:bottom w:val="single" w:sz="8" w:color="0000EE"/>
            </w:tcBorders>
          </w:tcPr>
          <w:p>
            <w:pPr>
              <w:spacing w:after="0"/>
              <w:rPr>
                <w:sz w:val="3"/>
                <w:szCs w:val="3"/>
                <w:color w:val="auto"/>
              </w:rPr>
            </w:pPr>
          </w:p>
        </w:tc>
        <w:tc>
          <w:tcPr>
            <w:tcW w:w="2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2"/>
        </w:trPr>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280" w:type="dxa"/>
            <w:vAlign w:val="bottom"/>
            <w:tcBorders>
              <w:bottom w:val="single" w:sz="8" w:color="2C2C2C"/>
            </w:tcBorders>
          </w:tcPr>
          <w:p>
            <w:pPr>
              <w:spacing w:after="0"/>
              <w:rPr>
                <w:sz w:val="6"/>
                <w:szCs w:val="6"/>
                <w:color w:val="auto"/>
              </w:rPr>
            </w:pPr>
          </w:p>
        </w:tc>
        <w:tc>
          <w:tcPr>
            <w:tcW w:w="236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60"/>
              <w:spacing w:after="0"/>
              <w:rPr>
                <w:sz w:val="20"/>
                <w:szCs w:val="20"/>
                <w:color w:val="auto"/>
              </w:rPr>
            </w:pPr>
            <w:r>
              <w:rPr>
                <w:rFonts w:ascii="Arial" w:cs="Arial" w:eastAsia="Arial" w:hAnsi="Arial"/>
                <w:sz w:val="17"/>
                <w:szCs w:val="17"/>
                <w:color w:val="0000FF"/>
              </w:rPr>
              <w:t>X</w:t>
            </w: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2"/>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40" w:type="dxa"/>
            <w:vAlign w:val="bottom"/>
            <w:vMerge w:val="continue"/>
          </w:tcPr>
          <w:p>
            <w:pPr>
              <w:spacing w:after="0"/>
              <w:rPr>
                <w:sz w:val="7"/>
                <w:szCs w:val="7"/>
                <w:color w:val="auto"/>
              </w:rPr>
            </w:pPr>
          </w:p>
        </w:tc>
        <w:tc>
          <w:tcPr>
            <w:tcW w:w="14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8"/>
        </w:trPr>
        <w:tc>
          <w:tcPr>
            <w:tcW w:w="18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40" w:type="dxa"/>
            <w:vAlign w:val="bottom"/>
          </w:tcPr>
          <w:p>
            <w:pPr>
              <w:ind w:left="100"/>
              <w:spacing w:after="0" w:line="118"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1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4"/>
        </w:trPr>
        <w:tc>
          <w:tcPr>
            <w:tcW w:w="1460" w:type="dxa"/>
            <w:vAlign w:val="bottom"/>
            <w:gridSpan w:val="3"/>
          </w:tcPr>
          <w:p>
            <w:pPr>
              <w:ind w:left="60"/>
              <w:spacing w:after="0"/>
              <w:rPr>
                <w:sz w:val="20"/>
                <w:szCs w:val="20"/>
                <w:color w:val="auto"/>
              </w:rPr>
            </w:pPr>
            <w:r>
              <w:rPr>
                <w:rFonts w:ascii="Arial" w:cs="Arial" w:eastAsia="Arial" w:hAnsi="Arial"/>
                <w:sz w:val="17"/>
                <w:szCs w:val="17"/>
                <w:color w:val="0000FF"/>
              </w:rPr>
              <w:t>10/03/2023</w:t>
            </w:r>
          </w:p>
        </w:tc>
        <w:tc>
          <w:tcPr>
            <w:tcW w:w="2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0" w:type="dxa"/>
            <w:vAlign w:val="bottom"/>
            <w:gridSpan w:val="2"/>
            <w:vMerge w:val="restart"/>
          </w:tcPr>
          <w:p>
            <w:pPr>
              <w:ind w:left="300"/>
              <w:spacing w:after="0"/>
              <w:rPr>
                <w:sz w:val="20"/>
                <w:szCs w:val="20"/>
                <w:color w:val="auto"/>
              </w:rPr>
            </w:pPr>
            <w:r>
              <w:rPr>
                <w:rFonts w:ascii="Arial" w:cs="Arial" w:eastAsia="Arial" w:hAnsi="Arial"/>
                <w:sz w:val="17"/>
                <w:szCs w:val="17"/>
                <w:color w:val="0000FF"/>
              </w:rPr>
              <w:t>Executive Vice President</w:t>
            </w:r>
          </w:p>
        </w:tc>
        <w:tc>
          <w:tcPr>
            <w:tcW w:w="0" w:type="dxa"/>
            <w:vAlign w:val="bottom"/>
          </w:tcPr>
          <w:p>
            <w:pPr>
              <w:spacing w:after="0"/>
              <w:rPr>
                <w:sz w:val="1"/>
                <w:szCs w:val="1"/>
                <w:color w:val="auto"/>
              </w:rPr>
            </w:pPr>
          </w:p>
        </w:tc>
      </w:tr>
      <w:tr>
        <w:trPr>
          <w:trHeight w:val="77"/>
        </w:trPr>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8"/>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280" w:type="dxa"/>
            <w:vAlign w:val="bottom"/>
            <w:tcBorders>
              <w:bottom w:val="single" w:sz="8" w:color="2C2C2C"/>
            </w:tcBorders>
          </w:tcPr>
          <w:p>
            <w:pPr>
              <w:spacing w:after="0"/>
              <w:rPr>
                <w:sz w:val="8"/>
                <w:szCs w:val="8"/>
                <w:color w:val="auto"/>
              </w:rPr>
            </w:pPr>
          </w:p>
        </w:tc>
        <w:tc>
          <w:tcPr>
            <w:tcW w:w="236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4"/>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3"/>
          </w:tcPr>
          <w:p>
            <w:pPr>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29"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2"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09" w:lineRule="exact"/>
        <w:rPr>
          <w:sz w:val="24"/>
          <w:szCs w:val="24"/>
          <w:color w:val="auto"/>
        </w:rPr>
      </w:pPr>
    </w:p>
    <w:p>
      <w:pPr>
        <w:ind w:left="320" w:right="620"/>
        <w:spacing w:after="0" w:line="24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5" w:lineRule="exact"/>
        <w:rPr>
          <w:sz w:val="24"/>
          <w:szCs w:val="24"/>
          <w:color w:val="auto"/>
        </w:rPr>
      </w:pPr>
    </w:p>
    <w:p>
      <w:pPr>
        <w:sectPr>
          <w:pgSz w:w="11900" w:h="16838" w:orient="portrait"/>
          <w:cols w:equalWidth="0" w:num="2">
            <w:col w:w="3740" w:space="100"/>
            <w:col w:w="724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2"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2"/>
          </w:tcPr>
          <w:p>
            <w:pPr>
              <w:ind w:left="78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5"/>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ind w:left="780"/>
              <w:spacing w:after="0" w:line="127"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900" w:type="dxa"/>
            <w:vAlign w:val="bottom"/>
          </w:tcPr>
          <w:p>
            <w:pPr>
              <w:spacing w:after="0" w:line="127"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2580" w:type="dxa"/>
            <w:vAlign w:val="bottom"/>
            <w:gridSpan w:val="6"/>
          </w:tcPr>
          <w:p>
            <w:pPr>
              <w:ind w:left="60"/>
              <w:spacing w:after="0" w:line="127" w:lineRule="exact"/>
              <w:rPr>
                <w:sz w:val="20"/>
                <w:szCs w:val="20"/>
                <w:color w:val="auto"/>
              </w:rPr>
            </w:pPr>
            <w:r>
              <w:rPr>
                <w:rFonts w:ascii="Arial" w:cs="Arial" w:eastAsia="Arial" w:hAnsi="Arial"/>
                <w:sz w:val="12"/>
                <w:szCs w:val="12"/>
                <w:b w:val="1"/>
                <w:bCs w:val="1"/>
                <w:color w:val="auto"/>
                <w:w w:val="99"/>
              </w:rPr>
              <w:t>Transaction  Disposed Of (D) (Instr. 3, 4 and</w:t>
            </w:r>
          </w:p>
        </w:tc>
        <w:tc>
          <w:tcPr>
            <w:tcW w:w="120" w:type="dxa"/>
            <w:vAlign w:val="bottom"/>
          </w:tcPr>
          <w:p>
            <w:pPr>
              <w:spacing w:after="0"/>
              <w:rPr>
                <w:sz w:val="11"/>
                <w:szCs w:val="11"/>
                <w:color w:val="auto"/>
              </w:rPr>
            </w:pPr>
          </w:p>
        </w:tc>
        <w:tc>
          <w:tcPr>
            <w:tcW w:w="1200" w:type="dxa"/>
            <w:vAlign w:val="bottom"/>
            <w:gridSpan w:val="2"/>
          </w:tcPr>
          <w:p>
            <w:pPr>
              <w:ind w:left="80"/>
              <w:spacing w:after="0" w:line="127"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80" w:type="dxa"/>
            <w:vAlign w:val="bottom"/>
            <w:gridSpan w:val="2"/>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90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2"/>
              </w:rPr>
              <w:t>Code (Instr.</w:t>
            </w:r>
          </w:p>
        </w:tc>
        <w:tc>
          <w:tcPr>
            <w:tcW w:w="72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5)</w:t>
            </w: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20" w:type="dxa"/>
            <w:vAlign w:val="bottom"/>
          </w:tcPr>
          <w:p>
            <w:pPr>
              <w:spacing w:after="0"/>
              <w:rPr>
                <w:sz w:val="11"/>
                <w:szCs w:val="11"/>
                <w:color w:val="auto"/>
              </w:rPr>
            </w:pPr>
          </w:p>
        </w:tc>
        <w:tc>
          <w:tcPr>
            <w:tcW w:w="560" w:type="dxa"/>
            <w:vAlign w:val="bottom"/>
          </w:tcPr>
          <w:p>
            <w:pPr>
              <w:ind w:left="240"/>
              <w:spacing w:after="0" w:line="130" w:lineRule="exact"/>
              <w:rPr>
                <w:sz w:val="20"/>
                <w:szCs w:val="20"/>
                <w:color w:val="auto"/>
              </w:rPr>
            </w:pPr>
            <w:r>
              <w:rPr>
                <w:rFonts w:ascii="Arial" w:cs="Arial" w:eastAsia="Arial" w:hAnsi="Arial"/>
                <w:sz w:val="12"/>
                <w:szCs w:val="12"/>
                <w:b w:val="1"/>
                <w:bCs w:val="1"/>
                <w:color w:val="auto"/>
                <w:w w:val="93"/>
              </w:rPr>
              <w:t>(A) or</w:t>
            </w: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880" w:type="dxa"/>
            <w:vAlign w:val="bottom"/>
            <w:gridSpan w:val="2"/>
          </w:tcPr>
          <w:p>
            <w:pPr>
              <w:jc w:val="center"/>
              <w:ind w:left="592"/>
              <w:spacing w:after="0"/>
              <w:rPr>
                <w:sz w:val="20"/>
                <w:szCs w:val="20"/>
                <w:color w:val="auto"/>
              </w:rPr>
            </w:pPr>
            <w:r>
              <w:rPr>
                <w:rFonts w:ascii="Arial" w:cs="Arial" w:eastAsia="Arial" w:hAnsi="Arial"/>
                <w:sz w:val="17"/>
                <w:szCs w:val="17"/>
                <w:color w:val="0000FF"/>
                <w:w w:val="91"/>
              </w:rPr>
              <w:t>10/03/2023</w:t>
            </w: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ind w:left="160"/>
              <w:spacing w:after="0"/>
              <w:rPr>
                <w:sz w:val="20"/>
                <w:szCs w:val="20"/>
                <w:color w:val="auto"/>
              </w:rPr>
            </w:pPr>
            <w:r>
              <w:rPr>
                <w:rFonts w:ascii="Arial" w:cs="Arial" w:eastAsia="Arial" w:hAnsi="Arial"/>
                <w:sz w:val="13"/>
                <w:szCs w:val="13"/>
                <w:color w:val="0000FF"/>
              </w:rPr>
              <w:t>M</w:t>
            </w:r>
          </w:p>
        </w:tc>
        <w:tc>
          <w:tcPr>
            <w:tcW w:w="720" w:type="dxa"/>
            <w:vAlign w:val="bottom"/>
          </w:tcPr>
          <w:p>
            <w:pPr>
              <w:ind w:left="260"/>
              <w:spacing w:after="0"/>
              <w:rPr>
                <w:sz w:val="20"/>
                <w:szCs w:val="20"/>
                <w:color w:val="auto"/>
              </w:rPr>
            </w:pPr>
            <w:r>
              <w:rPr>
                <w:rFonts w:ascii="Arial" w:cs="Arial" w:eastAsia="Arial" w:hAnsi="Arial"/>
                <w:sz w:val="17"/>
                <w:szCs w:val="17"/>
                <w:color w:val="0000FF"/>
                <w:w w:val="84"/>
              </w:rPr>
              <w:t>10,000</w:t>
            </w:r>
          </w:p>
        </w:tc>
        <w:tc>
          <w:tcPr>
            <w:tcW w:w="20" w:type="dxa"/>
            <w:vAlign w:val="bottom"/>
          </w:tcPr>
          <w:p>
            <w:pPr>
              <w:spacing w:after="0"/>
              <w:rPr>
                <w:sz w:val="22"/>
                <w:szCs w:val="22"/>
                <w:color w:val="auto"/>
              </w:rPr>
            </w:pPr>
          </w:p>
        </w:tc>
        <w:tc>
          <w:tcPr>
            <w:tcW w:w="560" w:type="dxa"/>
            <w:vAlign w:val="bottom"/>
          </w:tcPr>
          <w:p>
            <w:pPr>
              <w:ind w:left="360"/>
              <w:spacing w:after="0"/>
              <w:rPr>
                <w:sz w:val="20"/>
                <w:szCs w:val="20"/>
                <w:color w:val="auto"/>
              </w:rPr>
            </w:pPr>
            <w:r>
              <w:rPr>
                <w:rFonts w:ascii="Arial" w:cs="Arial" w:eastAsia="Arial" w:hAnsi="Arial"/>
                <w:sz w:val="17"/>
                <w:szCs w:val="17"/>
                <w:color w:val="0000FF"/>
              </w:rPr>
              <w:t>A</w:t>
            </w:r>
          </w:p>
        </w:tc>
        <w:tc>
          <w:tcPr>
            <w:tcW w:w="540" w:type="dxa"/>
            <w:vAlign w:val="bottom"/>
          </w:tcPr>
          <w:p>
            <w:pPr>
              <w:jc w:val="right"/>
              <w:ind w:right="16"/>
              <w:spacing w:after="0"/>
              <w:rPr>
                <w:sz w:val="20"/>
                <w:szCs w:val="20"/>
                <w:color w:val="auto"/>
              </w:rPr>
            </w:pPr>
            <w:r>
              <w:rPr>
                <w:rFonts w:ascii="Arial" w:cs="Arial" w:eastAsia="Arial" w:hAnsi="Arial"/>
                <w:sz w:val="11"/>
                <w:szCs w:val="11"/>
                <w:color w:val="008000"/>
              </w:rPr>
              <w:t>(1)</w:t>
            </w:r>
          </w:p>
        </w:tc>
        <w:tc>
          <w:tcPr>
            <w:tcW w:w="40" w:type="dxa"/>
            <w:vAlign w:val="bottom"/>
          </w:tcPr>
          <w:p>
            <w:pPr>
              <w:spacing w:after="0"/>
              <w:rPr>
                <w:sz w:val="22"/>
                <w:szCs w:val="22"/>
                <w:color w:val="auto"/>
              </w:rPr>
            </w:pPr>
          </w:p>
        </w:tc>
        <w:tc>
          <w:tcPr>
            <w:tcW w:w="1320" w:type="dxa"/>
            <w:vAlign w:val="bottom"/>
            <w:gridSpan w:val="3"/>
          </w:tcPr>
          <w:p>
            <w:pPr>
              <w:jc w:val="right"/>
              <w:ind w:right="341"/>
              <w:spacing w:after="0"/>
              <w:rPr>
                <w:sz w:val="20"/>
                <w:szCs w:val="20"/>
                <w:color w:val="auto"/>
              </w:rPr>
            </w:pPr>
            <w:r>
              <w:rPr>
                <w:rFonts w:ascii="Arial" w:cs="Arial" w:eastAsia="Arial" w:hAnsi="Arial"/>
                <w:sz w:val="17"/>
                <w:szCs w:val="17"/>
                <w:color w:val="0000FF"/>
              </w:rPr>
              <w:t>10,000</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500" w:type="dxa"/>
            <w:vAlign w:val="bottom"/>
            <w:tcBorders>
              <w:bottom w:val="single" w:sz="8" w:color="2C2C2C"/>
            </w:tcBorders>
            <w:gridSpan w:val="3"/>
          </w:tcPr>
          <w:p>
            <w:pPr>
              <w:spacing w:after="0"/>
              <w:rPr>
                <w:sz w:val="5"/>
                <w:szCs w:val="5"/>
                <w:color w:val="auto"/>
              </w:rPr>
            </w:pPr>
          </w:p>
        </w:tc>
        <w:tc>
          <w:tcPr>
            <w:tcW w:w="1880" w:type="dxa"/>
            <w:vAlign w:val="bottom"/>
            <w:tcBorders>
              <w:bottom w:val="single" w:sz="8" w:color="2C2C2C"/>
            </w:tcBorders>
            <w:gridSpan w:val="2"/>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gridSpan w:val="2"/>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7"/>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880" w:type="dxa"/>
            <w:vAlign w:val="bottom"/>
            <w:tcBorders>
              <w:bottom w:val="single" w:sz="8" w:color="2C2C2C"/>
            </w:tcBorders>
            <w:gridSpan w:val="2"/>
          </w:tcPr>
          <w:p>
            <w:pPr>
              <w:jc w:val="center"/>
              <w:ind w:left="592"/>
              <w:spacing w:after="0"/>
              <w:rPr>
                <w:sz w:val="20"/>
                <w:szCs w:val="20"/>
                <w:color w:val="auto"/>
              </w:rPr>
            </w:pPr>
            <w:r>
              <w:rPr>
                <w:rFonts w:ascii="Arial" w:cs="Arial" w:eastAsia="Arial" w:hAnsi="Arial"/>
                <w:sz w:val="17"/>
                <w:szCs w:val="17"/>
                <w:color w:val="0000FF"/>
                <w:w w:val="91"/>
              </w:rPr>
              <w:t>10/03/2023</w:t>
            </w:r>
          </w:p>
        </w:tc>
        <w:tc>
          <w:tcPr>
            <w:tcW w:w="9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21"/>
              <w:spacing w:after="0"/>
              <w:rPr>
                <w:sz w:val="20"/>
                <w:szCs w:val="20"/>
                <w:color w:val="auto"/>
              </w:rPr>
            </w:pPr>
            <w:r>
              <w:rPr>
                <w:rFonts w:ascii="Arial" w:cs="Arial" w:eastAsia="Arial" w:hAnsi="Arial"/>
                <w:sz w:val="25"/>
                <w:szCs w:val="25"/>
                <w:color w:val="0000FF"/>
                <w:vertAlign w:val="subscript"/>
              </w:rPr>
              <w:t>F</w:t>
            </w:r>
            <w:r>
              <w:rPr>
                <w:rFonts w:ascii="Arial" w:cs="Arial" w:eastAsia="Arial" w:hAnsi="Arial"/>
                <w:sz w:val="11"/>
                <w:szCs w:val="11"/>
                <w:color w:val="008000"/>
              </w:rPr>
              <w:t>(2)</w:t>
            </w:r>
          </w:p>
        </w:tc>
        <w:tc>
          <w:tcPr>
            <w:tcW w:w="740" w:type="dxa"/>
            <w:vAlign w:val="bottom"/>
            <w:tcBorders>
              <w:bottom w:val="single" w:sz="8" w:color="2C2C2C"/>
            </w:tcBorders>
            <w:gridSpan w:val="2"/>
          </w:tcPr>
          <w:p>
            <w:pPr>
              <w:ind w:left="240"/>
              <w:spacing w:after="0"/>
              <w:rPr>
                <w:sz w:val="20"/>
                <w:szCs w:val="20"/>
                <w:color w:val="auto"/>
              </w:rPr>
            </w:pPr>
            <w:r>
              <w:rPr>
                <w:rFonts w:ascii="Arial" w:cs="Arial" w:eastAsia="Arial" w:hAnsi="Arial"/>
                <w:sz w:val="17"/>
                <w:szCs w:val="17"/>
                <w:color w:val="0000FF"/>
                <w:w w:val="80"/>
              </w:rPr>
              <w:t>2,435</w:t>
            </w:r>
            <w:r>
              <w:rPr>
                <w:rFonts w:ascii="Arial" w:cs="Arial" w:eastAsia="Arial" w:hAnsi="Arial"/>
                <w:sz w:val="21"/>
                <w:szCs w:val="21"/>
                <w:color w:val="008000"/>
                <w:w w:val="80"/>
                <w:vertAlign w:val="superscript"/>
              </w:rPr>
              <w:t>(2)</w:t>
            </w:r>
          </w:p>
        </w:tc>
        <w:tc>
          <w:tcPr>
            <w:tcW w:w="56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580" w:type="dxa"/>
            <w:vAlign w:val="bottom"/>
            <w:tcBorders>
              <w:bottom w:val="single" w:sz="8" w:color="2C2C2C"/>
            </w:tcBorders>
            <w:gridSpan w:val="2"/>
          </w:tcPr>
          <w:p>
            <w:pPr>
              <w:ind w:left="240"/>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7.9</w:t>
            </w:r>
          </w:p>
        </w:tc>
        <w:tc>
          <w:tcPr>
            <w:tcW w:w="1320" w:type="dxa"/>
            <w:vAlign w:val="bottom"/>
            <w:tcBorders>
              <w:bottom w:val="single" w:sz="8" w:color="2C2C2C"/>
            </w:tcBorders>
            <w:gridSpan w:val="3"/>
          </w:tcPr>
          <w:p>
            <w:pPr>
              <w:jc w:val="right"/>
              <w:ind w:right="381"/>
              <w:spacing w:after="0"/>
              <w:rPr>
                <w:sz w:val="20"/>
                <w:szCs w:val="20"/>
                <w:color w:val="auto"/>
              </w:rPr>
            </w:pPr>
            <w:r>
              <w:rPr>
                <w:rFonts w:ascii="Arial" w:cs="Arial" w:eastAsia="Arial" w:hAnsi="Arial"/>
                <w:sz w:val="17"/>
                <w:szCs w:val="17"/>
                <w:color w:val="0000FF"/>
              </w:rPr>
              <w:t>7,565</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800" w:type="dxa"/>
            <w:vAlign w:val="bottom"/>
            <w:tcBorders>
              <w:top w:val="single" w:sz="8" w:color="2C2C2C"/>
            </w:tcBorders>
          </w:tcPr>
          <w:p>
            <w:pPr>
              <w:spacing w:after="0"/>
              <w:rPr>
                <w:sz w:val="18"/>
                <w:szCs w:val="18"/>
                <w:color w:val="auto"/>
              </w:rPr>
            </w:pPr>
          </w:p>
        </w:tc>
        <w:tc>
          <w:tcPr>
            <w:tcW w:w="102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480" w:type="dxa"/>
            <w:vAlign w:val="bottom"/>
            <w:gridSpan w:val="10"/>
          </w:tcPr>
          <w:p>
            <w:pPr>
              <w:jc w:val="right"/>
              <w:ind w:right="1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jc w:val="center"/>
              <w:ind w:right="421"/>
              <w:spacing w:after="0"/>
              <w:rPr>
                <w:sz w:val="20"/>
                <w:szCs w:val="20"/>
                <w:color w:val="auto"/>
              </w:rPr>
            </w:pPr>
            <w:r>
              <w:rPr>
                <w:rFonts w:ascii="Arial" w:cs="Arial" w:eastAsia="Arial" w:hAnsi="Arial"/>
                <w:sz w:val="12"/>
                <w:szCs w:val="12"/>
                <w:b w:val="1"/>
                <w:bCs w:val="1"/>
                <w:color w:val="auto"/>
                <w:w w:val="99"/>
              </w:rPr>
              <w:t>4.</w:t>
            </w:r>
          </w:p>
        </w:tc>
        <w:tc>
          <w:tcPr>
            <w:tcW w:w="90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4"/>
          </w:tcPr>
          <w:p>
            <w:pPr>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4"/>
              </w:rPr>
              <w:t>Transaction</w:t>
            </w:r>
          </w:p>
        </w:tc>
        <w:tc>
          <w:tcPr>
            <w:tcW w:w="90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Expiration Date</w:t>
            </w: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w w:val="93"/>
              </w:rPr>
              <w:t>Amount of</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Code (Instr.</w:t>
            </w:r>
          </w:p>
        </w:tc>
        <w:tc>
          <w:tcPr>
            <w:tcW w:w="90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(Month/Day/Year)</w:t>
            </w: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Price of</w:t>
            </w:r>
          </w:p>
        </w:tc>
        <w:tc>
          <w:tcPr>
            <w:tcW w:w="102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jc w:val="center"/>
              <w:ind w:right="421"/>
              <w:spacing w:after="0" w:line="130" w:lineRule="exact"/>
              <w:rPr>
                <w:sz w:val="20"/>
                <w:szCs w:val="20"/>
                <w:color w:val="auto"/>
              </w:rPr>
            </w:pPr>
            <w:r>
              <w:rPr>
                <w:rFonts w:ascii="Arial" w:cs="Arial" w:eastAsia="Arial" w:hAnsi="Arial"/>
                <w:sz w:val="12"/>
                <w:szCs w:val="12"/>
                <w:b w:val="1"/>
                <w:bCs w:val="1"/>
                <w:color w:val="auto"/>
                <w:w w:val="93"/>
              </w:rPr>
              <w:t>8)</w:t>
            </w:r>
          </w:p>
        </w:tc>
        <w:tc>
          <w:tcPr>
            <w:tcW w:w="90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6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w w:val="97"/>
              </w:rPr>
              <w:t>Derivative</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6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Security (Instr. 3</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and 4)</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00" w:type="dxa"/>
            <w:vAlign w:val="bottom"/>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Expiration</w:t>
            </w: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90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10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20" w:type="dxa"/>
            <w:vAlign w:val="bottom"/>
            <w:gridSpan w:val="2"/>
            <w:vMerge w:val="restart"/>
          </w:tcPr>
          <w:p>
            <w:pPr>
              <w:jc w:val="right"/>
              <w:ind w:right="321"/>
              <w:spacing w:after="0"/>
              <w:rPr>
                <w:sz w:val="20"/>
                <w:szCs w:val="20"/>
                <w:color w:val="auto"/>
              </w:rPr>
            </w:pPr>
            <w:r>
              <w:rPr>
                <w:rFonts w:ascii="Arial" w:cs="Arial" w:eastAsia="Arial" w:hAnsi="Arial"/>
                <w:sz w:val="11"/>
                <w:szCs w:val="11"/>
                <w:color w:val="008000"/>
              </w:rPr>
              <w:t>(3)</w:t>
            </w:r>
          </w:p>
        </w:tc>
        <w:tc>
          <w:tcPr>
            <w:tcW w:w="720" w:type="dxa"/>
            <w:vAlign w:val="bottom"/>
            <w:vMerge w:val="restart"/>
          </w:tcPr>
          <w:p>
            <w:pPr>
              <w:ind w:left="240"/>
              <w:spacing w:after="0"/>
              <w:rPr>
                <w:sz w:val="20"/>
                <w:szCs w:val="20"/>
                <w:color w:val="auto"/>
              </w:rPr>
            </w:pPr>
            <w:r>
              <w:rPr>
                <w:rFonts w:ascii="Arial" w:cs="Arial" w:eastAsia="Arial" w:hAnsi="Arial"/>
                <w:sz w:val="11"/>
                <w:szCs w:val="11"/>
                <w:color w:val="008000"/>
              </w:rPr>
              <w:t>(3)</w:t>
            </w:r>
          </w:p>
        </w:tc>
        <w:tc>
          <w:tcPr>
            <w:tcW w:w="20" w:type="dxa"/>
            <w:vAlign w:val="bottom"/>
          </w:tcPr>
          <w:p>
            <w:pPr>
              <w:spacing w:after="0"/>
              <w:rPr>
                <w:sz w:val="16"/>
                <w:szCs w:val="16"/>
                <w:color w:val="auto"/>
              </w:rPr>
            </w:pPr>
          </w:p>
        </w:tc>
        <w:tc>
          <w:tcPr>
            <w:tcW w:w="560" w:type="dxa"/>
            <w:vAlign w:val="bottom"/>
          </w:tcPr>
          <w:p>
            <w:pPr>
              <w:spacing w:after="0"/>
              <w:rPr>
                <w:sz w:val="20"/>
                <w:szCs w:val="20"/>
                <w:color w:val="auto"/>
              </w:rPr>
            </w:pPr>
            <w:r>
              <w:rPr>
                <w:rFonts w:ascii="Arial" w:cs="Arial" w:eastAsia="Arial" w:hAnsi="Arial"/>
                <w:sz w:val="13"/>
                <w:szCs w:val="13"/>
                <w:color w:val="0000FF"/>
              </w:rPr>
              <w:t>Class A</w:t>
            </w:r>
          </w:p>
        </w:tc>
        <w:tc>
          <w:tcPr>
            <w:tcW w:w="540" w:type="dxa"/>
            <w:vAlign w:val="bottom"/>
            <w:vMerge w:val="restart"/>
          </w:tcPr>
          <w:p>
            <w:pPr>
              <w:jc w:val="right"/>
              <w:spacing w:after="0"/>
              <w:rPr>
                <w:sz w:val="20"/>
                <w:szCs w:val="20"/>
                <w:color w:val="auto"/>
              </w:rPr>
            </w:pPr>
            <w:r>
              <w:rPr>
                <w:rFonts w:ascii="Arial" w:cs="Arial" w:eastAsia="Arial" w:hAnsi="Arial"/>
                <w:sz w:val="17"/>
                <w:szCs w:val="17"/>
                <w:color w:val="0000FF"/>
                <w:w w:val="88"/>
              </w:rPr>
              <w:t>10,000</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680" w:type="dxa"/>
            <w:vAlign w:val="bottom"/>
          </w:tcPr>
          <w:p>
            <w:pPr>
              <w:ind w:left="60"/>
              <w:spacing w:after="0" w:line="143" w:lineRule="exact"/>
              <w:rPr>
                <w:sz w:val="20"/>
                <w:szCs w:val="20"/>
                <w:color w:val="auto"/>
              </w:rPr>
            </w:pPr>
            <w:r>
              <w:rPr>
                <w:rFonts w:ascii="Arial" w:cs="Arial" w:eastAsia="Arial" w:hAnsi="Arial"/>
                <w:sz w:val="13"/>
                <w:szCs w:val="13"/>
                <w:color w:val="0000FF"/>
              </w:rPr>
              <w:t>Stock</w:t>
            </w:r>
          </w:p>
        </w:tc>
        <w:tc>
          <w:tcPr>
            <w:tcW w:w="800" w:type="dxa"/>
            <w:vAlign w:val="bottom"/>
            <w:vMerge w:val="continue"/>
          </w:tcPr>
          <w:p>
            <w:pPr>
              <w:spacing w:after="0"/>
              <w:rPr>
                <w:sz w:val="12"/>
                <w:szCs w:val="12"/>
                <w:color w:val="auto"/>
              </w:rPr>
            </w:pPr>
          </w:p>
        </w:tc>
        <w:tc>
          <w:tcPr>
            <w:tcW w:w="1020" w:type="dxa"/>
            <w:vAlign w:val="bottom"/>
          </w:tcPr>
          <w:p>
            <w:pPr>
              <w:jc w:val="right"/>
              <w:ind w:right="120"/>
              <w:spacing w:after="0" w:line="143" w:lineRule="exact"/>
              <w:rPr>
                <w:sz w:val="20"/>
                <w:szCs w:val="20"/>
                <w:color w:val="auto"/>
              </w:rPr>
            </w:pPr>
            <w:r>
              <w:rPr>
                <w:rFonts w:ascii="Arial" w:cs="Arial" w:eastAsia="Arial" w:hAnsi="Arial"/>
                <w:sz w:val="13"/>
                <w:szCs w:val="13"/>
                <w:color w:val="0000FF"/>
              </w:rPr>
              <w:t>10/03/2023</w:t>
            </w:r>
          </w:p>
        </w:tc>
        <w:tc>
          <w:tcPr>
            <w:tcW w:w="1140" w:type="dxa"/>
            <w:vAlign w:val="bottom"/>
          </w:tcPr>
          <w:p>
            <w:pPr>
              <w:spacing w:after="0"/>
              <w:rPr>
                <w:sz w:val="12"/>
                <w:szCs w:val="12"/>
                <w:color w:val="auto"/>
              </w:rPr>
            </w:pPr>
          </w:p>
        </w:tc>
        <w:tc>
          <w:tcPr>
            <w:tcW w:w="740" w:type="dxa"/>
            <w:vAlign w:val="bottom"/>
          </w:tcPr>
          <w:p>
            <w:pPr>
              <w:ind w:left="160"/>
              <w:spacing w:after="0" w:line="143" w:lineRule="exact"/>
              <w:rPr>
                <w:sz w:val="20"/>
                <w:szCs w:val="20"/>
                <w:color w:val="auto"/>
              </w:rPr>
            </w:pPr>
            <w:r>
              <w:rPr>
                <w:rFonts w:ascii="Arial" w:cs="Arial" w:eastAsia="Arial" w:hAnsi="Arial"/>
                <w:sz w:val="13"/>
                <w:szCs w:val="13"/>
                <w:color w:val="0000FF"/>
              </w:rPr>
              <w:t>M</w:t>
            </w:r>
          </w:p>
        </w:tc>
        <w:tc>
          <w:tcPr>
            <w:tcW w:w="900" w:type="dxa"/>
            <w:vAlign w:val="bottom"/>
          </w:tcPr>
          <w:p>
            <w:pPr>
              <w:ind w:left="460"/>
              <w:spacing w:after="0" w:line="143" w:lineRule="exact"/>
              <w:rPr>
                <w:sz w:val="20"/>
                <w:szCs w:val="20"/>
                <w:color w:val="auto"/>
              </w:rPr>
            </w:pPr>
            <w:r>
              <w:rPr>
                <w:rFonts w:ascii="Arial" w:cs="Arial" w:eastAsia="Arial" w:hAnsi="Arial"/>
                <w:sz w:val="13"/>
                <w:szCs w:val="13"/>
                <w:color w:val="0000FF"/>
              </w:rPr>
              <w:t>10,000</w:t>
            </w:r>
          </w:p>
        </w:tc>
        <w:tc>
          <w:tcPr>
            <w:tcW w:w="82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580" w:type="dxa"/>
            <w:vAlign w:val="bottom"/>
            <w:gridSpan w:val="2"/>
          </w:tcPr>
          <w:p>
            <w:pPr>
              <w:spacing w:after="0" w:line="143" w:lineRule="exact"/>
              <w:rPr>
                <w:sz w:val="20"/>
                <w:szCs w:val="20"/>
                <w:color w:val="auto"/>
              </w:rPr>
            </w:pPr>
            <w:r>
              <w:rPr>
                <w:rFonts w:ascii="Arial" w:cs="Arial" w:eastAsia="Arial" w:hAnsi="Arial"/>
                <w:sz w:val="13"/>
                <w:szCs w:val="13"/>
                <w:color w:val="0000FF"/>
              </w:rPr>
              <w:t>common</w:t>
            </w:r>
          </w:p>
        </w:tc>
        <w:tc>
          <w:tcPr>
            <w:tcW w:w="5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00" w:type="dxa"/>
            <w:vAlign w:val="bottom"/>
          </w:tcPr>
          <w:p>
            <w:pPr>
              <w:ind w:left="220"/>
              <w:spacing w:after="0" w:line="143" w:lineRule="exact"/>
              <w:rPr>
                <w:sz w:val="20"/>
                <w:szCs w:val="20"/>
                <w:color w:val="auto"/>
              </w:rPr>
            </w:pPr>
            <w:r>
              <w:rPr>
                <w:rFonts w:ascii="Arial" w:cs="Arial" w:eastAsia="Arial" w:hAnsi="Arial"/>
                <w:sz w:val="13"/>
                <w:szCs w:val="13"/>
                <w:color w:val="0000FF"/>
                <w:w w:val="90"/>
              </w:rPr>
              <w:t>12,554</w:t>
            </w:r>
          </w:p>
        </w:tc>
        <w:tc>
          <w:tcPr>
            <w:tcW w:w="260" w:type="dxa"/>
            <w:vAlign w:val="bottom"/>
          </w:tcPr>
          <w:p>
            <w:pPr>
              <w:spacing w:after="0"/>
              <w:rPr>
                <w:sz w:val="12"/>
                <w:szCs w:val="12"/>
                <w:color w:val="auto"/>
              </w:rPr>
            </w:pPr>
          </w:p>
        </w:tc>
        <w:tc>
          <w:tcPr>
            <w:tcW w:w="680" w:type="dxa"/>
            <w:vAlign w:val="bottom"/>
          </w:tcPr>
          <w:p>
            <w:pPr>
              <w:ind w:left="34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Units</w:t>
            </w:r>
          </w:p>
        </w:tc>
        <w:tc>
          <w:tcPr>
            <w:tcW w:w="8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ind w:left="80"/>
              <w:spacing w:after="0"/>
              <w:rPr>
                <w:sz w:val="20"/>
                <w:szCs w:val="20"/>
                <w:color w:val="auto"/>
              </w:rPr>
            </w:pPr>
            <w:r>
              <w:rPr>
                <w:rFonts w:ascii="Arial" w:cs="Arial" w:eastAsia="Arial" w:hAnsi="Arial"/>
                <w:sz w:val="13"/>
                <w:szCs w:val="13"/>
                <w:color w:val="0000FF"/>
              </w:rPr>
              <w:t>stock</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-2019300</wp:posOffset>
            </wp:positionV>
            <wp:extent cx="29210" cy="20243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024380"/>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40" w:right="380" w:firstLine="3"/>
        <w:spacing w:after="0" w:line="251"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at settlement, one share of Class A common stock. This transaction represents the settlement of restricted stock units in shares of Class A common stock on their scheduled vesting date.</w:t>
      </w:r>
    </w:p>
    <w:p>
      <w:pPr>
        <w:spacing w:after="0" w:line="24" w:lineRule="exact"/>
        <w:rPr>
          <w:rFonts w:ascii="Arial" w:cs="Arial" w:eastAsia="Arial" w:hAnsi="Arial"/>
          <w:sz w:val="13"/>
          <w:szCs w:val="13"/>
          <w:color w:val="008000"/>
        </w:rPr>
      </w:pPr>
    </w:p>
    <w:p>
      <w:pPr>
        <w:ind w:left="40" w:right="480" w:firstLine="3"/>
        <w:spacing w:after="0" w:line="251"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the shares held by the Company to satisfy tax withholding requirements on vesting of restricted stock units. The total value of securities withheld was based on a price of $7.90 per share, the closing price of Class A common stock on October 3, 2023.</w:t>
      </w:r>
    </w:p>
    <w:p>
      <w:pPr>
        <w:spacing w:after="0" w:line="24" w:lineRule="exact"/>
        <w:rPr>
          <w:rFonts w:ascii="Arial" w:cs="Arial" w:eastAsia="Arial" w:hAnsi="Arial"/>
          <w:sz w:val="13"/>
          <w:szCs w:val="13"/>
          <w:color w:val="008000"/>
        </w:rPr>
      </w:pPr>
    </w:p>
    <w:p>
      <w:pPr>
        <w:ind w:left="40" w:right="380" w:firstLine="3"/>
        <w:spacing w:after="0" w:line="251"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10,000 restricted stock units were awarded on October 4, 2022. This award vested in full on October 3, 2023. 12,554 restricted stock units are scheduled to vest in three equal tranches on March 31, 2024, March 31, 2025 and March 31, 2026, provided that the Reporting Person remains in continuous service on the vesting date.</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Arial" w:cs="Arial" w:eastAsia="Arial" w:hAnsi="Arial"/>
                <w:sz w:val="17"/>
                <w:szCs w:val="17"/>
                <w:color w:val="0000FF"/>
                <w:w w:val="99"/>
              </w:rPr>
              <w:t>/s/ John Coghlin as Attorney-</w:t>
            </w: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10/05/2023</w:t>
            </w:r>
          </w:p>
        </w:tc>
        <w:tc>
          <w:tcPr>
            <w:tcW w:w="0" w:type="dxa"/>
            <w:vAlign w:val="bottom"/>
          </w:tcPr>
          <w:p>
            <w:pPr>
              <w:spacing w:after="0"/>
              <w:rPr>
                <w:sz w:val="1"/>
                <w:szCs w:val="1"/>
                <w:color w:val="auto"/>
              </w:rPr>
            </w:pPr>
          </w:p>
        </w:tc>
      </w:tr>
      <w:tr>
        <w:trPr>
          <w:trHeight w:val="89"/>
        </w:trPr>
        <w:tc>
          <w:tcPr>
            <w:tcW w:w="480" w:type="dxa"/>
            <w:vAlign w:val="bottom"/>
            <w:tcBorders>
              <w:top w:val="single" w:sz="8" w:color="auto"/>
              <w:bottom w:val="single" w:sz="8" w:color="auto"/>
            </w:tcBorders>
            <w:vMerge w:val="restart"/>
          </w:tcPr>
          <w:p>
            <w:pPr>
              <w:spacing w:after="0" w:line="187" w:lineRule="exact"/>
              <w:rPr>
                <w:sz w:val="20"/>
                <w:szCs w:val="20"/>
                <w:color w:val="auto"/>
              </w:rPr>
            </w:pPr>
            <w:r>
              <w:rPr>
                <w:rFonts w:ascii="Arial" w:cs="Arial" w:eastAsia="Arial" w:hAnsi="Arial"/>
                <w:sz w:val="17"/>
                <w:szCs w:val="17"/>
                <w:color w:val="0000FF"/>
                <w:w w:val="88"/>
              </w:rPr>
              <w:t>in-Fact</w:t>
            </w:r>
          </w:p>
        </w:tc>
        <w:tc>
          <w:tcPr>
            <w:tcW w:w="1500" w:type="dxa"/>
            <w:vAlign w:val="bottom"/>
            <w:tcBorders>
              <w:top w:val="single" w:sz="8" w:color="auto"/>
              <w:bottom w:val="single" w:sz="8" w:color="auto"/>
            </w:tcBorders>
            <w:vMerge w:val="restart"/>
          </w:tcPr>
          <w:p>
            <w:pPr>
              <w:spacing w:after="0"/>
              <w:rPr>
                <w:sz w:val="7"/>
                <w:szCs w:val="7"/>
                <w:color w:val="auto"/>
              </w:rPr>
            </w:pPr>
          </w:p>
        </w:tc>
        <w:tc>
          <w:tcPr>
            <w:tcW w:w="22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480" w:type="dxa"/>
            <w:vAlign w:val="bottom"/>
            <w:tcBorders>
              <w:bottom w:val="single" w:sz="8" w:color="auto"/>
            </w:tcBorders>
            <w:vMerge w:val="continue"/>
          </w:tcPr>
          <w:p>
            <w:pPr>
              <w:spacing w:after="0"/>
              <w:rPr>
                <w:sz w:val="7"/>
                <w:szCs w:val="7"/>
                <w:color w:val="auto"/>
              </w:rPr>
            </w:pPr>
          </w:p>
        </w:tc>
        <w:tc>
          <w:tcPr>
            <w:tcW w:w="1500" w:type="dxa"/>
            <w:vAlign w:val="bottom"/>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60" w:firstLine="3"/>
        <w:spacing w:after="0" w:line="336"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930676" TargetMode="External"/><Relationship Id="rId13" Type="http://schemas.openxmlformats.org/officeDocument/2006/relationships/hyperlink" Target="http://www.sec.gov/cgi-bin/browse-edgar?action=getcompany&amp;CIK=00018422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2023-10-05T15:17:20Z</dcterms:created>
  <dcterms:modified xsi:type="dcterms:W3CDTF">2023-10-05T15:17:20Z</dcterms:modified>
</cp:coreProperties>
</file>