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12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7"/>
              <w:spacing w:after="0" w:line="27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7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response:</w:t>
            </w:r>
          </w:p>
        </w:tc>
        <w:tc>
          <w:tcPr>
            <w:tcW w:w="720" w:type="dxa"/>
            <w:vAlign w:val="bottom"/>
          </w:tcPr>
          <w:p>
            <w:pPr>
              <w:jc w:val="right"/>
              <w:ind w:right="26"/>
              <w:spacing w:after="0" w:line="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6"/>
                <w:szCs w:val="6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hours per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-761365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1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1040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1040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0" w:right="479" w:bottom="1440" w:gutter="0" w:footer="0" w:header="0"/>
        </w:sectPr>
      </w:pPr>
    </w:p>
    <w:p>
      <w:pPr>
        <w:spacing w:after="0" w:line="36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87"/>
        </w:trPr>
        <w:tc>
          <w:tcPr>
            <w:tcW w:w="3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5"/>
                <w:szCs w:val="25"/>
                <w:color w:val="auto"/>
                <w:vertAlign w:val="superscript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Times New Roman" w:cs="Times New Roman" w:eastAsia="Times New Roman" w:hAnsi="Times New Roman"/>
                  <w:sz w:val="24"/>
                  <w:szCs w:val="24"/>
                  <w:color w:val="0000EE"/>
                </w:rPr>
                <w:t>Moll Lance D</w:t>
              </w:r>
            </w:hyperlink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10/01/2025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3.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4"/>
          <w:szCs w:val="24"/>
          <w:color w:val="0000EE"/>
        </w:rPr>
      </w:pPr>
      <w:hyperlink r:id="rId11">
        <w:r>
          <w:rPr>
            <w:rFonts w:ascii="Times New Roman" w:cs="Times New Roman" w:eastAsia="Times New Roman" w:hAnsi="Times New Roman"/>
            <w:sz w:val="24"/>
            <w:szCs w:val="24"/>
            <w:u w:val="single" w:color="auto"/>
            <w:color w:val="0000EE"/>
          </w:rPr>
          <w:t>OPAL Fuels Inc.</w:t>
        </w:r>
        <w:r>
          <w:rPr>
            <w:rFonts w:ascii="Times New Roman" w:cs="Times New Roman" w:eastAsia="Times New Roman" w:hAnsi="Times New Roman"/>
            <w:sz w:val="24"/>
            <w:szCs w:val="24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[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9"/>
          <w:szCs w:val="19"/>
          <w:color w:val="0000FF"/>
        </w:rPr>
        <w:t>OPAL</w:t>
      </w:r>
      <w:r>
        <w:rPr>
          <w:rFonts w:ascii="Times New Roman" w:cs="Times New Roman" w:eastAsia="Times New Roman" w:hAnsi="Times New Roman"/>
          <w:sz w:val="24"/>
          <w:szCs w:val="24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4"/>
          <w:szCs w:val="24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0" w:right="479" w:bottom="1440" w:gutter="0" w:footer="0" w:header="0"/>
          <w:type w:val="continuous"/>
        </w:sectPr>
      </w:pPr>
    </w:p>
    <w:p>
      <w:pPr>
        <w:spacing w:after="0" w:line="164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</w:tr>
      <w:tr>
        <w:trPr>
          <w:trHeight w:val="310"/>
        </w:trPr>
        <w:tc>
          <w:tcPr>
            <w:tcW w:w="3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8285 TOURNAMENT DRIVE</w:t>
            </w:r>
          </w:p>
        </w:tc>
      </w:tr>
      <w:tr>
        <w:trPr>
          <w:trHeight w:val="23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</w:tr>
      <w:tr>
        <w:trPr>
          <w:trHeight w:val="30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65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MEMPHIS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TN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</w:rPr>
              <w:t>38125</w:t>
            </w:r>
          </w:p>
        </w:tc>
      </w:tr>
      <w:tr>
        <w:trPr>
          <w:trHeight w:val="177"/>
        </w:trPr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348"/>
        </w:trPr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(City)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(State)</w:t>
            </w:r>
          </w:p>
        </w:tc>
        <w:tc>
          <w:tcPr>
            <w:tcW w:w="13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300" w:hanging="3"/>
        <w:spacing w:after="0" w:line="239" w:lineRule="auto"/>
        <w:tabs>
          <w:tab w:leader="none" w:pos="170" w:val="left"/>
        </w:tabs>
        <w:numPr>
          <w:ilvl w:val="0"/>
          <w:numId w:val="1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Relationship of Reporting Person(s) to Issuer</w:t>
      </w:r>
    </w:p>
    <w:p>
      <w:pPr>
        <w:ind w:left="3"/>
        <w:spacing w:after="0"/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(Check all applicable)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10% Owner</w:t>
      </w:r>
    </w:p>
    <w:p>
      <w:pPr>
        <w:spacing w:after="0" w:line="83" w:lineRule="exact"/>
        <w:rPr>
          <w:sz w:val="24"/>
          <w:szCs w:val="24"/>
          <w:color w:val="auto"/>
        </w:rPr>
      </w:pPr>
    </w:p>
    <w:p>
      <w:pPr>
        <w:jc w:val="right"/>
        <w:spacing w:after="0"/>
        <w:tabs>
          <w:tab w:leader="none" w:pos="9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Officer (give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Other (specify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523"/>
        <w:spacing w:after="0"/>
        <w:tabs>
          <w:tab w:leader="none" w:pos="204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title 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below)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9" w:right="440" w:firstLine="9"/>
        <w:spacing w:after="0" w:line="264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If Amendment, Date of Original Filed (Month/Day/Year)</w:t>
      </w:r>
    </w:p>
    <w:p>
      <w:pPr>
        <w:spacing w:after="0" w:line="220" w:lineRule="exact"/>
        <w:rPr>
          <w:rFonts w:ascii="Arial" w:cs="Arial" w:eastAsia="Arial" w:hAnsi="Arial"/>
          <w:sz w:val="15"/>
          <w:szCs w:val="15"/>
          <w:color w:val="auto"/>
        </w:rPr>
      </w:pPr>
    </w:p>
    <w:p>
      <w:pPr>
        <w:ind w:left="-9" w:right="480" w:firstLine="9"/>
        <w:spacing w:after="0" w:line="261" w:lineRule="auto"/>
        <w:tabs>
          <w:tab w:leader="none" w:pos="158" w:val="left"/>
        </w:tabs>
        <w:numPr>
          <w:ilvl w:val="0"/>
          <w:numId w:val="2"/>
        </w:numPr>
        <w:rPr>
          <w:rFonts w:ascii="Arial" w:cs="Arial" w:eastAsia="Arial" w:hAnsi="Arial"/>
          <w:sz w:val="15"/>
          <w:szCs w:val="15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Individual or Joint/Group Filing (Check Applicable Line)</w:t>
      </w:r>
    </w:p>
    <w:p>
      <w:pPr>
        <w:ind w:left="451" w:right="34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One Reporting Person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451" w:right="32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 Reporting Person</w:t>
      </w:r>
    </w:p>
    <w:p>
      <w:pPr>
        <w:spacing w:after="0" w:line="4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4277" w:space="720"/>
            <w:col w:w="3003" w:space="269"/>
            <w:col w:w="2671"/>
          </w:cols>
          <w:pgMar w:left="480" w:top="230" w:right="47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  <w:w w:val="97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36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4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3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1240" w:type="dxa"/>
            <w:vAlign w:val="bottom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Remarks: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5"/>
          <w:szCs w:val="15"/>
          <w:color w:val="008000"/>
        </w:rPr>
        <w:t>Exhibit 24.1 Power of Attorney</w:t>
      </w:r>
    </w:p>
    <w:p>
      <w:pPr>
        <w:spacing w:after="0" w:line="5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No securities are beneficially owned.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/s/ John Coghlin, by power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-11430</wp:posOffset>
            </wp:positionV>
            <wp:extent cx="1338580" cy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858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of attorney from Lance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10/02/2025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1955800" cy="9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5800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0000FF"/>
        </w:rPr>
        <w:t>Moll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4173855</wp:posOffset>
            </wp:positionH>
            <wp:positionV relativeFrom="paragraph">
              <wp:posOffset>-20320</wp:posOffset>
            </wp:positionV>
            <wp:extent cx="240665" cy="95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65" cy="9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5" w:lineRule="auto"/>
        <w:tabs>
          <w:tab w:leader="none" w:pos="199" w:val="left"/>
        </w:tabs>
        <w:numPr>
          <w:ilvl w:val="0"/>
          <w:numId w:val="3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0" w:right="80"/>
        <w:spacing w:after="0" w:line="27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0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4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2" Type="http://schemas.openxmlformats.org/officeDocument/2006/relationships/image" Target="media/image3.png"/><Relationship Id="rId13" Type="http://schemas.openxmlformats.org/officeDocument/2006/relationships/image" Target="media/image4.png"/><Relationship Id="rId14" Type="http://schemas.openxmlformats.org/officeDocument/2006/relationships/image" Target="media/image5.png"/><Relationship Id="rId10" Type="http://schemas.openxmlformats.org/officeDocument/2006/relationships/hyperlink" Target="http://www.sec.gov/cgi-bin/browse-edgar?action=getcompany&amp;CIK=0001847544" TargetMode="External"/><Relationship Id="rId11" Type="http://schemas.openxmlformats.org/officeDocument/2006/relationships/hyperlink" Target="http://www.sec.gov/cgi-bin/browse-edgar?action=getcompany&amp;CIK=0001842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2025-10-02T15:47:29Z</dcterms:created>
  <dcterms:modified xsi:type="dcterms:W3CDTF">2025-10-02T15:47:29Z</dcterms:modified>
</cp:coreProperties>
</file>