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920"/>
        <w:spacing w:after="0"/>
        <w:rPr>
          <w:sz w:val="20"/>
          <w:szCs w:val="20"/>
          <w:color w:val="auto"/>
        </w:rPr>
      </w:pPr>
      <w:r>
        <w:rPr>
          <w:rFonts w:ascii="Times New Roman" w:cs="Times New Roman" w:eastAsia="Times New Roman" w:hAnsi="Times New Roman"/>
          <w:sz w:val="17"/>
          <w:szCs w:val="17"/>
          <w:b w:val="1"/>
          <w:bCs w:val="1"/>
          <w:color w:val="auto"/>
        </w:rPr>
        <w:t>Filed by ArcLight Clean Transition Corp. II pursuant to</w:t>
      </w:r>
    </w:p>
    <w:p>
      <w:pPr>
        <w:spacing w:after="0" w:line="43"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Rule 425 under the Securities Act of 1933</w:t>
      </w:r>
    </w:p>
    <w:p>
      <w:pPr>
        <w:spacing w:after="0" w:line="9"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ArcLight Clean Transition Corp. II</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5715</wp:posOffset>
            </wp:positionV>
            <wp:extent cx="1739900"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39900" cy="45402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5715</wp:posOffset>
            </wp:positionV>
            <wp:extent cx="1979930" cy="779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79930" cy="779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ArcLight Clean Transition Corp. II Reminds Shareholders to Vote in Favor of the Proposed Business Combination with OPAL Fuels Before July 14</w:t>
      </w:r>
    </w:p>
    <w:p>
      <w:pPr>
        <w:spacing w:after="0" w:line="15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BOSTON &amp; WHITE PLAINS, N.Y. – (July 6, 2022) – ArcLight Clean Transition Corp. II (Nasdaq: ACTD) (“ArcLight”) reminds its shareholders to vote in favor of the proposed business combination (the “Business Combination”) with OPAL Fuels LLC (“OPAL Fuels”), a vertically integrated producer and distributor of renewable natural gas (RNG), and the related proposals at ArcLight’s extraordinary general meeting (the “Special Meeting”).</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ArcLight has mailed the definitive proxy statements/prospectus (the “Proxy Statement”) to shareholders of record as of the close of business on June 1, 2022 (the “Record Date”). The Proxy Statement contains a notice and voting instruction form and a proxy card, relating to the Special Meeting.</w:t>
      </w:r>
    </w:p>
    <w:p>
      <w:pPr>
        <w:spacing w:after="0" w:line="16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Special Meeting will be held in virtual format and physically at the offices of Kirkland &amp; Ellis LLP located at 609 Main Street, Houston, Texas 77002 on July 15, 2022, at 9:00 a.m. Eastern Time. The Special Meeting can be accessed via live webcast at https://www.cstproxy.com/actcii/2022. If the proposals at the Special Meeting are approved, the parties anticipate that the Business Combination will close and trading of the combined entity’s stock will commence listing on the Nasdaq under the new ticker symbol “OPAL” shortly thereafter, subject to the satisfaction or waiver, as applicable, of all other closing conditions.</w:t>
      </w:r>
    </w:p>
    <w:p>
      <w:pPr>
        <w:spacing w:after="0" w:line="18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Every shareholder’s vote is important, regardless of the number of shares held. Accordingly, ArcLight requests that each shareholder complete, sign, date and return a proxy card (online or by mail) as soon as possible and by no later than 11:59 p.m. Eastern Time on July 14, 2022, to ensure that the shareholder’s shares will be represented at the Special Meeting.</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who hold shares in “street name” (i.e., those shareholders whose shares are held of record by a broker, bank or other nominee) should contact their broker, bank or nominee to ensure that their shares are voted.</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individual ArcLight shareholder does not receive the Proxy Statement, such shareholder should (i) confirm his or her Proxy Statement’s status with his or her broker or (ii) contact Morrow Sodali LLC, ArcLight’s proxy solicitor, for assistance via e-mail at: ACTD.info@investor.morrowsodali.com or toll-free call at (800) 662-5200. Banks and brokers can place a collect call to Morrow Sodali at (203) 658-9400.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About OPAL Fuels LLC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OPAL Fuels LLC, a F</w:t>
      </w:r>
      <w:r>
        <w:rPr>
          <w:rFonts w:ascii="Times New Roman" w:cs="Times New Roman" w:eastAsia="Times New Roman" w:hAnsi="Times New Roman"/>
          <w:sz w:val="12"/>
          <w:szCs w:val="12"/>
          <w:color w:val="auto"/>
        </w:rPr>
        <w:t>ortistar</w:t>
      </w:r>
      <w:r>
        <w:rPr>
          <w:rFonts w:ascii="Times New Roman" w:cs="Times New Roman" w:eastAsia="Times New Roman" w:hAnsi="Times New Roman"/>
          <w:sz w:val="18"/>
          <w:szCs w:val="18"/>
          <w:color w:val="auto"/>
        </w:rPr>
        <w:t xml:space="preserve"> portfolio company, is a leading vertically integrated renewable fuels platform involved in the production and distribution of renewable natural gas (RNG) for the heavy-duty truck market. RNG is a proven low-carbon fuel that is rapidly decarbonizing the transportation industry now while also significantly reducing costs for fleet owners. OPAL Fuels captures harmful methane emissions at the source and recycles the trapped energy into a commercially viable, lower-cost alternative to diesel fuel. OPAL Fuels also develops, constructs, and services RNG and hydrogen fueling stations. As a producer and distributor of carbon-reducing fuel for heavy-duty truck fleets for more than a decade, the company delivers best-in-class, complete renewable solutions to customers and production partners. To learn more about OPAL Fuels and how it is leading the effort to capture North America's harmful methane emissions and decarbonize the transportation industry, please visit www.opalfuels.com and follow the company on LinkedIn and Twitter at @OPALFuels.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ArcLight Clean Transition Corp. II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ArcLight Clean Transition Corp. II, led by Chairman Daniel Revers and President and Chief Executive Officer Jake Erhard, is a special purpose acquisition company formed for the purpose of effecting a capital stock exchange, asset acquisition, share purchase, reorganization, or similar business combination with one or more businesses focused on opportunities created by the accelerating transition toward sustainable use of energy and natural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FORTISTAR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1993, FORTISTAR is a privately-owned investment firm that provides capital to build, grow and manage companies that address complex sustainability challenges. FORTISTAR utilizes its capital, flexibility, and operating expertise to grow high-performing assets, first in independent power projects and now into other areas that support decarbonization. For more information about FORTISTAR or its portfolio companies, please visit: www.fortistar.com and follow the company on LinkedIn.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ArcLight has filed with the U.S. Securities and Exchange Commission (the “SEC”) a Registration Statement on Form S-4 (as amended, the “Registration Statement”), which includes the Proxy Statement, in connection with the Business Combination. ArcLight has mailed the Proxy Statement and other relevant documents to shareholders of ArcLight as of the Record Date. ArcLight’s shareholders and other interested persons are advised to read the Proxy Statement in connection with ArcLight’s solicitation of proxies for its shareholders’ meeting to be held to approve the Business Combination because the Proxy Statement contains important information about ArcLight, OPAL Fuels, and the Business Combination. Shareholders will also be able to obtain copies of the Registration Statement, without charge, at the SEC’s website at www.sec.gov. In addition, the documents filed by ArcLight may be obtained free of charge from ArcLight at https://www.arclightclean.com or by directing a request to: ArcLight Clean Transition Corp. II, 200 Clarendon Street, 55th Floor, Boston, MA 02116.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ArcLight, OPAL Fuels and their respective directors, executive officers, other members of management and employees, under SEC rules, may be deemed to be participants in the solicitation of proxies of ArcLight’s shareholders in connection with the Business Combination. </w:t>
      </w:r>
      <w:r>
        <w:rPr>
          <w:rFonts w:ascii="Times New Roman" w:cs="Times New Roman" w:eastAsia="Times New Roman" w:hAnsi="Times New Roman"/>
          <w:sz w:val="18"/>
          <w:szCs w:val="18"/>
          <w:color w:val="auto"/>
        </w:rPr>
        <w:t>Investors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 may obtain more detailed information regarding the names and interests in the Business Combination of ArcLight’s directors and officers, and OPAL Fuels’ directors and executive officers in ArcLight’s filings with the SEC, including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4251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25196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are statements that are not historical facts and generally relate to future events or ArcLight’s or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the Registration Statement and other filings with the SEC, as well as (1) the inability to complete the proposed transaction; (2) factors associated with companies, such as OPAL Fuels,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OPAL Fuels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OPAL Fuels expressly disclaim any obligations or undertaking to release publicly any updates or revisions to any forward-looking statements contained herein to reflect any change in ArcLight’s or OPAL Fuels’ expectations with respect thereto or any change in events, conditions or circumstances on which any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60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960120"/>
                    </a:xfrm>
                    <a:prstGeom prst="rect">
                      <a:avLst/>
                    </a:prstGeom>
                    <a:noFill/>
                  </pic:spPr>
                </pic:pic>
              </a:graphicData>
            </a:graphic>
          </wp:anchor>
        </w:drawing>
        <w:t>Disclaimer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OPAL Fuels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Stewart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Public Relations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914-421-5336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jstewart@opalfuels.com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OPALFuelsPR@icrinc.com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OPALFuelsIR@icrinc.com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ArcLight Clean Transition Corp.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Marco Gatti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617-531-6300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investor.relations@arclightclean.com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2022-07-06T07:17:52Z</dcterms:created>
  <dcterms:modified xsi:type="dcterms:W3CDTF">2022-07-06T07:17:52Z</dcterms:modified>
</cp:coreProperties>
</file>