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 xml:space="preserve">April 28, 2026 </w:t>
      </w:r>
    </w:p>
    <w:p>
      <w:pPr>
        <w:pStyle w:val="TextBody"/>
        <w:bidi w:val="0"/>
        <w:spacing w:before="0" w:after="0"/>
        <w:jc w:val="center"/>
        <w:rPr/>
      </w:pPr>
      <w:r>
        <w:rPr/>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OPAL Fuels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001-40272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98-1578357</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One North Lexington Avenue</w:t>
            </w:r>
            <w:r>
              <w:rPr>
                <w:rFonts w:ascii="Helvetica;sans-serif" w:hAnsi="Helvetica;sans-serif"/>
                <w:b/>
                <w:color w:val="000000"/>
                <w:sz w:val="20"/>
              </w:rPr>
              <w:t>,</w:t>
            </w:r>
            <w:r>
              <w:rPr>
                <w:color w:val="3051F2"/>
              </w:rPr>
              <w:t xml:space="preserve"> </w:t>
            </w:r>
            <w:r>
              <w:rPr>
                <w:rFonts w:ascii="Times New Roman;serif" w:hAnsi="Times New Roman;serif"/>
                <w:b/>
                <w:color w:val="000000"/>
                <w:sz w:val="20"/>
              </w:rPr>
              <w:t>Suite 1450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808" w:type="dxa"/>
        <w:jc w:val="left"/>
        <w:tblInd w:w="0" w:type="dxa"/>
        <w:tblLayout w:type="fixed"/>
        <w:tblCellMar>
          <w:top w:w="28" w:type="dxa"/>
          <w:left w:w="28" w:type="dxa"/>
          <w:bottom w:w="28" w:type="dxa"/>
          <w:right w:w="28" w:type="dxa"/>
        </w:tblCellMar>
      </w:tblPr>
      <w:tblGrid>
        <w:gridCol w:w="1555"/>
        <w:gridCol w:w="1367"/>
        <w:gridCol w:w="1367"/>
        <w:gridCol w:w="565"/>
        <w:gridCol w:w="565"/>
        <w:gridCol w:w="56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80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erif" w:hAnsi="Times New Roman;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ind w:left="0" w:right="0" w:firstLine="6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28, 2026, OPAL Fuels Inc. (the “Company”) issued a press release announcing that it will release its earnings results for the first quarter ended March 31, 2026, before market open on Monday, May 11, 2026. A conference call will take place on Monday, May 11, 2026 at 11:00 a.m. Eastern Time. A copy of the press release is attached hereto as Exhibit 99.1. </w:t>
      </w:r>
    </w:p>
    <w:p>
      <w:pPr>
        <w:pStyle w:val="TextBody"/>
        <w:bidi w:val="0"/>
        <w:spacing w:before="0" w:after="0"/>
        <w:ind w:left="0" w:right="0" w:firstLine="660"/>
        <w:jc w:val="both"/>
        <w:rPr/>
      </w:pPr>
      <w:r>
        <w:rPr/>
      </w:r>
    </w:p>
    <w:p>
      <w:pPr>
        <w:pStyle w:val="TextBody"/>
        <w:bidi w:val="0"/>
        <w:spacing w:lineRule="auto" w:line="288" w:before="0" w:after="0"/>
        <w:ind w:left="0" w:right="0" w:firstLine="660"/>
        <w:jc w:val="both"/>
        <w:rPr>
          <w:rFonts w:ascii="Times New Roman;serif" w:hAnsi="Times New Roman;serif"/>
          <w:b w:val="false"/>
          <w:color w:val="000000"/>
          <w:sz w:val="20"/>
        </w:rPr>
      </w:pPr>
      <w:r>
        <w:rPr>
          <w:rFonts w:ascii="Times New Roman;serif" w:hAnsi="Times New Roman;serif"/>
          <w:b w:val="false"/>
          <w:color w:val="000000"/>
          <w:sz w:val="20"/>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pStyle w:val="TextBody"/>
        <w:bidi w:val="0"/>
        <w:spacing w:before="0" w:after="0"/>
        <w:jc w:val="both"/>
        <w:rPr/>
      </w:pPr>
      <w:r>
        <w:rPr/>
      </w:r>
    </w:p>
    <w:p>
      <w:pPr>
        <w:pStyle w:val="TextBody"/>
        <w:bidi w:val="0"/>
        <w:spacing w:lineRule="auto" w:line="288" w:before="0" w:after="0"/>
        <w:ind w:left="0" w:right="0" w:firstLine="66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pStyle w:val="TextBody"/>
        <w:bidi w:val="0"/>
        <w:spacing w:before="0" w:after="2"/>
        <w:jc w:val="left"/>
        <w:rPr/>
      </w:pPr>
      <w:r>
        <w:rPr/>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120"/>
        <w:jc w:val="left"/>
        <w:rPr/>
      </w:pPr>
      <w:r>
        <w:rPr/>
      </w:r>
    </w:p>
    <w:tbl>
      <w:tblPr>
        <w:tblW w:w="6986"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1520"/>
        <w:gridCol w:w="1520"/>
        <w:gridCol w:w="2150"/>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Exhibit Number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opalfuels1q26earningsdatepr.htm">
              <w:r>
                <w:rPr>
                  <w:rStyle w:val="InternetLink"/>
                  <w:rFonts w:ascii="Times New Roman;serif" w:hAnsi="Times New Roman;serif"/>
                  <w:b w:val="false"/>
                  <w:color w:val="0000FF"/>
                  <w:sz w:val="20"/>
                  <w:u w:val="single"/>
                </w:rPr>
                <w:t>Press release, issued by OPAL Fuels Inc., dated April 28, 2026.</w:t>
              </w:r>
            </w:hyperlink>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w:t>
            </w:r>
          </w:p>
        </w:tc>
      </w:tr>
    </w:tbl>
    <w:p>
      <w:pPr>
        <w:pStyle w:val="TextBody"/>
        <w:bidi w:val="0"/>
        <w:spacing w:before="0" w:after="120"/>
        <w:jc w:val="both"/>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April 28, 2026</w:t>
      </w:r>
    </w:p>
    <w:tbl>
      <w:tblPr>
        <w:tblW w:w="2757" w:type="dxa"/>
        <w:jc w:val="right"/>
        <w:tblInd w:w="0" w:type="dxa"/>
        <w:tblLayout w:type="fixed"/>
        <w:tblCellMar>
          <w:top w:w="28" w:type="dxa"/>
          <w:left w:w="28" w:type="dxa"/>
          <w:bottom w:w="28" w:type="dxa"/>
          <w:right w:w="28" w:type="dxa"/>
        </w:tblCellMar>
      </w:tblPr>
      <w:tblGrid>
        <w:gridCol w:w="271"/>
        <w:gridCol w:w="238"/>
        <w:gridCol w:w="238"/>
        <w:gridCol w:w="589"/>
        <w:gridCol w:w="589"/>
        <w:gridCol w:w="83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75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0"/>
        <w:jc w:val="left"/>
        <w:rPr/>
      </w:pPr>
      <w:r>
        <w:rPr/>
        <w:drawing>
          <wp:inline distT="0" distB="0" distL="0" distR="0">
            <wp:extent cx="2009775" cy="5238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009775" cy="52387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color w:val="000000"/>
          <w:sz w:val="32"/>
        </w:rPr>
      </w:pPr>
      <w:r>
        <w:rPr>
          <w:rFonts w:ascii="Times New Roman;serif" w:hAnsi="Times New Roman;serif"/>
          <w:b/>
          <w:color w:val="000000"/>
          <w:sz w:val="32"/>
        </w:rPr>
        <w:t>OPAL Fuels Announces First Quarter 2026 Earnings Release Date and Conference Call</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 xml:space="preserve">WHITE PLAINS, N.Y. – (April 28, 2026) – </w:t>
      </w:r>
      <w:r>
        <w:rPr>
          <w:rFonts w:ascii="Times New Roman;serif" w:hAnsi="Times New Roman;serif"/>
          <w:b w:val="false"/>
          <w:color w:val="0563C1"/>
          <w:sz w:val="24"/>
        </w:rPr>
        <w:t>OPAL Fuels</w:t>
      </w:r>
      <w:r>
        <w:rPr>
          <w:color w:val="000000"/>
        </w:rPr>
        <w:t xml:space="preserve"> </w:t>
      </w:r>
      <w:r>
        <w:rPr>
          <w:rFonts w:ascii="Times New Roman;serif" w:hAnsi="Times New Roman;serif"/>
          <w:b w:val="false"/>
          <w:color w:val="000000"/>
          <w:sz w:val="24"/>
        </w:rPr>
        <w:t>(Nasdaq: OPAL) today announced that it will release its earnings results for the first quarter ended March 31, 2026, before market open on Monday, May 11, 2026. A conference call will take place on Monday, May 11, 2026 at 11:00 a.m. Eastern Time.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 xml:space="preserve">A listen-only connection to the investor presentation will be accessible at </w:t>
      </w:r>
      <w:r>
        <w:rPr>
          <w:rFonts w:ascii="Times New Roman;serif" w:hAnsi="Times New Roman;serif"/>
          <w:b w:val="false"/>
          <w:color w:val="0563C1"/>
          <w:sz w:val="24"/>
        </w:rPr>
        <w:t>https://edge.media-server.com/mmc/p/yubhgs6w</w:t>
      </w:r>
      <w:r>
        <w:rPr>
          <w:rFonts w:ascii="Times New Roman;serif" w:hAnsi="Times New Roman;serif"/>
          <w:b w:val="false"/>
          <w:color w:val="000000"/>
          <w:sz w:val="24"/>
        </w:rPr>
        <w:t xml:space="preserve">. Investors can also listen to a webcast of the presentation on the company's Investor Relations website at </w:t>
      </w:r>
      <w:r>
        <w:rPr>
          <w:rFonts w:ascii="Times New Roman;serif" w:hAnsi="Times New Roman;serif"/>
          <w:b w:val="false"/>
          <w:color w:val="0563C1"/>
          <w:sz w:val="24"/>
        </w:rPr>
        <w:t>https://investors.opalfuels.com/news-events/events-presentations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About OPAL Fuels</w:t>
      </w:r>
    </w:p>
    <w:p>
      <w:pPr>
        <w:pStyle w:val="TextBody"/>
        <w:bidi w:val="0"/>
        <w:spacing w:lineRule="auto" w:line="268" w:before="0" w:after="0"/>
        <w:jc w:val="both"/>
        <w:rPr/>
      </w:pPr>
      <w:r>
        <w:rPr>
          <w:rFonts w:ascii="Times New Roman;serif" w:hAnsi="Times New Roman;serif"/>
          <w:b w:val="false"/>
          <w:color w:val="0563C1"/>
          <w:sz w:val="24"/>
        </w:rPr>
        <w:t>OPAL Fuels</w:t>
      </w:r>
      <w:r>
        <w:rPr>
          <w:color w:val="000000"/>
        </w:rPr>
        <w:t xml:space="preserve"> </w:t>
      </w:r>
      <w:r>
        <w:rPr>
          <w:rFonts w:ascii="Times New Roman;serif" w:hAnsi="Times New Roman;serif"/>
          <w:b w:val="false"/>
          <w:color w:val="000000"/>
          <w:sz w:val="24"/>
        </w:rPr>
        <w:t xml:space="preserve">(Nasdaq: OPAL) is a leader in the capture and conversion of biogas into low carbon intensity RNG and renewable electricity. OPAL Fuels is also a leader in the marketing and distribution of RNG to heavy duty trucking and other hard to decarbonize industrial sectors. For additional information, and to learn more about OPAL Fuels and how it is leading the effort to capture North America’s harmful methane emissions and decarbonize the economy, please visit </w:t>
      </w:r>
      <w:r>
        <w:rPr>
          <w:rFonts w:ascii="Times New Roman;serif" w:hAnsi="Times New Roman;serif"/>
          <w:b w:val="false"/>
          <w:color w:val="0563C1"/>
          <w:sz w:val="24"/>
        </w:rPr>
        <w:t>www.opalfuels.com</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Forward-Looking Statements </w:t>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and quarterly reports on Form 10-Q,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Disclaimer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Contact information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Investors</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Todd Firestone</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Vice President, Investor Relations and Corporate Development</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(914) 705-4001</w:t>
      </w:r>
    </w:p>
    <w:p>
      <w:pPr>
        <w:pStyle w:val="TextBody"/>
        <w:bidi w:val="0"/>
        <w:spacing w:lineRule="auto" w:line="268" w:before="0" w:after="0"/>
        <w:jc w:val="both"/>
        <w:rPr>
          <w:rFonts w:ascii="Times New Roman;serif" w:hAnsi="Times New Roman;serif"/>
          <w:b w:val="false"/>
          <w:color w:val="0563C1"/>
          <w:sz w:val="24"/>
        </w:rPr>
      </w:pPr>
      <w:r>
        <w:rPr>
          <w:rFonts w:ascii="Times New Roman;serif" w:hAnsi="Times New Roman;serif"/>
          <w:b w:val="false"/>
          <w:color w:val="0563C1"/>
          <w:sz w:val="24"/>
        </w:rPr>
        <w:t>investors@opalfuels.com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Media</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Harrison Feuer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Senior Director, Communications and Public Policy</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(914) 721-3723 </w:t>
      </w:r>
    </w:p>
    <w:p>
      <w:pPr>
        <w:pStyle w:val="TextBody"/>
        <w:bidi w:val="0"/>
        <w:spacing w:lineRule="auto" w:line="268"/>
        <w:jc w:val="left"/>
        <w:rPr>
          <w:rFonts w:ascii="Times New Roman;serif" w:hAnsi="Times New Roman;serif"/>
          <w:b w:val="false"/>
          <w:color w:val="0563C1"/>
          <w:sz w:val="24"/>
        </w:rPr>
      </w:pPr>
      <w:r>
        <w:rPr>
          <w:rFonts w:ascii="Times New Roman;serif" w:hAnsi="Times New Roman;serif"/>
          <w:b w:val="false"/>
          <w:color w:val="0563C1"/>
          <w:sz w:val="24"/>
        </w:rPr>
        <w:t>hfeuer@opalfuels.com</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1293</Words>
  <Characters>7430</Characters>
  <CharactersWithSpaces>8650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