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North Lexington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1450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New York 10601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OPAL Fuels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333-266757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Anthony: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registered for resale, please disclose the price that the selling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securityholders paid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such shares, or the securities overlying such shares.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Disclose the exercise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the private placement warrants compared to the market price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underlying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security. If the warrants are out the money, please disclose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likelihood that warrant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will not exercise their warrants, or will not exercise them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cash. Please also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the Sponsor, or its permitted transferees, has the option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the private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warrants on a cashless basis. We note your related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on page 110.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similar disclosure in the prospectus summary, risk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Anthony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NameOPAL</w:t>
      </w:r>
    </w:p>
    <w:p>
      <w:pPr>
        <w:ind w:left="13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Fuels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MD&amp;A and use of proceeds section and disclose that cash proceeds, if any,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the exercises of the warrants are dependent on the stock price. As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describe the impact on your liquidity and update the discussion on the ability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company to fund your operations on a prospective basis with your current cash 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hand.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significant number of redemptions of your Class A common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 business combination and that the shares being registered for resale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constitute a considerable percentage of your public float. We also note that some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being registered for resale were purchased by the selling securityholders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considerably below the current market price of the Class A common stock.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significant negative impact sales of shares on this registration statement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have on the public trading price of the Class A common stock.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significant portion of our total outstanding shares are restricted from immediate resale but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sold into the market, page 35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risk factor to highlight the negative pressure potential sales of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this registration statement could have on the public trading price of the Class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common stock. To illustrate this risk, disclose the purchase price of the securities being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for resale and the percentage that these shares currently represent of the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outstanding. Also disclose that even if the current trading price is at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 the SPAC IPO price, some of the selling securityholders could have an incentive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 because they will still profit on sales because of the lower price that they purchased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shares than the public investors. In addition, describe the restrictions on resale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reference in this risk factor.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projected revenues for 2022 were $296 million, as set forth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prospective financial information management prepared and provided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Board in connection with the evaluation of the Business Combination. We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your actual revenues for the six months ended June 30, 2022 were approximately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$102 million. It appears that you may miss your 2022 revenue projection. Please update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 Liquidity and Capital Resources, and elsewhere, to provide updated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the company s financial position and any further risks to the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liquidity in light of these circumstances. Please also discuss any impact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missing your 2022 revenue projection would have on your budgeted $368.0 million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expenditures for the next 12 months as of June 30, 2022 that you disclose on page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66, and how you intend to fund such capital expenditures.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2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 Anthony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LastNameAnn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Anthony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OPAL Fuels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1,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NameOPAL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Fuels Inc.</w:t>
            </w: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 2022 Page 3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Overview,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significant number of redemptions and the possibility that the company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receive significant proceeds from exercises of the warrants because of the disparity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exercise price of the warrants and the current trading price of the Class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expand your discussion of capital resources to address any changes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liquidity position since the business combination. If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likely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to seek additional capital, discuss the effect of this offering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ability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raise additional capital.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here to reflect the fact that this offering involves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sale of a substantial portion of shares for resale and discuss how such sales could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the market price of the company s common stock. Your discussion should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fact that institutional investors and officers and directors that are beneficial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 of a significant percentage of your outstanding shares will be able to sell all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shares for so long as the registration statement of which this prospectus forms a part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available for use.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forward purchase agreement with Meteora Capital Partners and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provide those investors with the right to sell back shares to the company at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price six months after the closing date of the business combination.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risks that these agreements may pose to other holders if you are required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buy back the shares of your common stock as described therein. For example, discuss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forced purchases would impact the cash you have available for other purposes and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 your business strategy. Description of Securities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 page 104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regarding your agreement to file a registration statement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registration, under the Securities Act, of the shares of Class A common stock issuable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exercise of the Public Warrants.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prospectus to disclose the price that each selling securityholder paid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being registered for resale. Highlight any differences in the current trading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price, the prices that the Sponsor, private placement investors and other selling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securityholders acquired their shares and warrants, and the price that the public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securityholders acquired their shares and warrants. Disclose that while the Sponsor,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placement investors and other selling securityholders may experience a positive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of return based on the current trading price, the public securityholders may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a similar rate of return on the securities they purchased due to differences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purchase prices and the current trading price. Please also disclose the potential profit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selling securityholders will earn based on the current trading price. Lastly,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 OPAL Fuels Inc. September 1, 2022 Page 4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appropriate risk factor disclosure.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 Dougherty, Staff Attorney, at (202) 551-3271 or Laura Nicholson,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Counsel, at (202) 551-3584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341" w:gutter="0" w:footer="0" w:header="0"/>
        </w:sectPr>
      </w:pPr>
    </w:p>
    <w:bookmarkStart w:id="3" w:name="page4"/>
    <w:bookmarkEnd w:id="3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 Anthony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NameOPAL Fuels Inc.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2022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M. Welch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38E1F29"/>
    <w:multiLevelType w:val="hybridMultilevel"/>
    <w:lvl w:ilvl="0">
      <w:lvlJc w:val="left"/>
      <w:lvlText w:val="%1"/>
      <w:numFmt w:val="decimal"/>
      <w:start w:val="57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2022-12-12T04:16:44Z</dcterms:created>
  <dcterms:modified xsi:type="dcterms:W3CDTF">2022-12-12T04:16:44Z</dcterms:modified>
</cp:coreProperties>
</file>