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5020" w:type="dxa"/>
            <w:vAlign w:val="bottom"/>
          </w:tcPr>
          <w:p>
            <w:pPr>
              <w:jc w:val="center"/>
              <w:ind w:right="1217"/>
              <w:spacing w:after="0"/>
              <w:rPr>
                <w:sz w:val="20"/>
                <w:szCs w:val="20"/>
                <w:color w:val="auto"/>
              </w:rPr>
            </w:pPr>
            <w:r>
              <w:rPr>
                <w:rFonts w:ascii="Arial" w:cs="Arial" w:eastAsia="Arial" w:hAnsi="Arial"/>
                <w:sz w:val="18"/>
                <w:szCs w:val="18"/>
                <w:b w:val="1"/>
                <w:bCs w:val="1"/>
                <w:color w:val="auto"/>
                <w:w w:val="90"/>
              </w:rPr>
              <w:t>Cayman Islands</w:t>
            </w:r>
          </w:p>
        </w:tc>
        <w:tc>
          <w:tcPr>
            <w:tcW w:w="3500" w:type="dxa"/>
            <w:vAlign w:val="bottom"/>
          </w:tcPr>
          <w:p>
            <w:pPr>
              <w:jc w:val="right"/>
              <w:ind w:right="579"/>
              <w:spacing w:after="0"/>
              <w:rPr>
                <w:sz w:val="20"/>
                <w:szCs w:val="20"/>
                <w:color w:val="auto"/>
              </w:rPr>
            </w:pPr>
            <w:r>
              <w:rPr>
                <w:rFonts w:ascii="Arial" w:cs="Arial" w:eastAsia="Arial" w:hAnsi="Arial"/>
                <w:sz w:val="18"/>
                <w:szCs w:val="18"/>
                <w:b w:val="1"/>
                <w:bCs w:val="1"/>
                <w:color w:val="auto"/>
              </w:rPr>
              <w:t>98-1578357</w:t>
            </w:r>
          </w:p>
        </w:tc>
      </w:tr>
      <w:tr>
        <w:trPr>
          <w:trHeight w:val="186"/>
        </w:trPr>
        <w:tc>
          <w:tcPr>
            <w:tcW w:w="5020" w:type="dxa"/>
            <w:vAlign w:val="bottom"/>
          </w:tcPr>
          <w:p>
            <w:pPr>
              <w:jc w:val="center"/>
              <w:ind w:right="121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500" w:type="dxa"/>
            <w:vAlign w:val="bottom"/>
          </w:tcPr>
          <w:p>
            <w:pPr>
              <w:jc w:val="center"/>
              <w:ind w:left="12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5020" w:type="dxa"/>
            <w:vAlign w:val="bottom"/>
          </w:tcPr>
          <w:p>
            <w:pPr>
              <w:jc w:val="center"/>
              <w:ind w:right="1217"/>
              <w:spacing w:after="0"/>
              <w:rPr>
                <w:sz w:val="20"/>
                <w:szCs w:val="20"/>
                <w:color w:val="auto"/>
              </w:rPr>
            </w:pPr>
            <w:r>
              <w:rPr>
                <w:rFonts w:ascii="Arial" w:cs="Arial" w:eastAsia="Arial" w:hAnsi="Arial"/>
                <w:sz w:val="18"/>
                <w:szCs w:val="18"/>
                <w:b w:val="1"/>
                <w:bCs w:val="1"/>
                <w:color w:val="auto"/>
                <w:w w:val="90"/>
              </w:rPr>
              <w:t>200 Clarendon Street, 55th Floor</w:t>
            </w:r>
          </w:p>
        </w:tc>
        <w:tc>
          <w:tcPr>
            <w:tcW w:w="3500" w:type="dxa"/>
            <w:vAlign w:val="bottom"/>
          </w:tcPr>
          <w:p>
            <w:pPr>
              <w:spacing w:after="0"/>
              <w:rPr>
                <w:sz w:val="24"/>
                <w:szCs w:val="24"/>
                <w:color w:val="auto"/>
              </w:rPr>
            </w:pPr>
          </w:p>
        </w:tc>
      </w:tr>
      <w:tr>
        <w:trPr>
          <w:trHeight w:val="225"/>
        </w:trPr>
        <w:tc>
          <w:tcPr>
            <w:tcW w:w="5020" w:type="dxa"/>
            <w:vAlign w:val="bottom"/>
          </w:tcPr>
          <w:p>
            <w:pPr>
              <w:jc w:val="center"/>
              <w:ind w:right="1217"/>
              <w:spacing w:after="0"/>
              <w:rPr>
                <w:sz w:val="20"/>
                <w:szCs w:val="20"/>
                <w:color w:val="auto"/>
              </w:rPr>
            </w:pPr>
            <w:r>
              <w:rPr>
                <w:rFonts w:ascii="Arial" w:cs="Arial" w:eastAsia="Arial" w:hAnsi="Arial"/>
                <w:sz w:val="18"/>
                <w:szCs w:val="18"/>
                <w:b w:val="1"/>
                <w:bCs w:val="1"/>
                <w:color w:val="auto"/>
                <w:w w:val="91"/>
              </w:rPr>
              <w:t>Boston, MA</w:t>
            </w:r>
          </w:p>
        </w:tc>
        <w:tc>
          <w:tcPr>
            <w:tcW w:w="3500" w:type="dxa"/>
            <w:vAlign w:val="bottom"/>
          </w:tcPr>
          <w:p>
            <w:pPr>
              <w:jc w:val="right"/>
              <w:ind w:right="799"/>
              <w:spacing w:after="0"/>
              <w:rPr>
                <w:sz w:val="20"/>
                <w:szCs w:val="20"/>
                <w:color w:val="auto"/>
              </w:rPr>
            </w:pPr>
            <w:r>
              <w:rPr>
                <w:rFonts w:ascii="Arial" w:cs="Arial" w:eastAsia="Arial" w:hAnsi="Arial"/>
                <w:sz w:val="18"/>
                <w:szCs w:val="18"/>
                <w:b w:val="1"/>
                <w:bCs w:val="1"/>
                <w:color w:val="auto"/>
              </w:rPr>
              <w:t>02116</w:t>
            </w:r>
          </w:p>
        </w:tc>
      </w:tr>
      <w:tr>
        <w:trPr>
          <w:trHeight w:val="186"/>
        </w:trPr>
        <w:tc>
          <w:tcPr>
            <w:tcW w:w="5020" w:type="dxa"/>
            <w:vAlign w:val="bottom"/>
          </w:tcPr>
          <w:p>
            <w:pPr>
              <w:jc w:val="center"/>
              <w:ind w:right="12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left="1219"/>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5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each class is to be registered</w:t>
            </w:r>
          </w:p>
        </w:tc>
        <w:tc>
          <w:tcPr>
            <w:tcW w:w="0" w:type="dxa"/>
            <w:vAlign w:val="bottom"/>
          </w:tcPr>
          <w:p>
            <w:pPr>
              <w:spacing w:after="0"/>
              <w:rPr>
                <w:sz w:val="1"/>
                <w:szCs w:val="1"/>
                <w:color w:val="auto"/>
              </w:rPr>
            </w:pPr>
          </w:p>
        </w:tc>
      </w:tr>
      <w:tr>
        <w:trPr>
          <w:trHeight w:val="185"/>
        </w:trPr>
        <w:tc>
          <w:tcPr>
            <w:tcW w:w="5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 be so registered</w:t>
            </w:r>
          </w:p>
        </w:tc>
        <w:tc>
          <w:tcPr>
            <w:tcW w:w="5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 share, $0.0001 par value,</w:t>
            </w:r>
          </w:p>
        </w:tc>
        <w:tc>
          <w:tcPr>
            <w:tcW w:w="1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16"/>
        </w:trPr>
        <w:tc>
          <w:tcPr>
            <w:tcW w:w="5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and one-fifth of one redeemable warrant</w:t>
            </w: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included as part of the units</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16"/>
        </w:trPr>
        <w:tc>
          <w:tcPr>
            <w:tcW w:w="5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Redeemable warrants included as part of the units, each whole warrant</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5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exercisable for one Class A ordinary share at an exercise price of $11.50</w:t>
            </w:r>
          </w:p>
        </w:tc>
        <w:tc>
          <w:tcPr>
            <w:tcW w:w="5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7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7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333-252730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description of the units, each consisting of one Class A ordinary share, $0.0001 par value, and one-fifth of one redeemable warrant, the Class A ordinary shares and the redeemable warrants, each whole warrant exercisable for one Class A ordinary share at an exercise price of $11.50 (subject to adjustment), of ArcLight Clean Transition Corp. II, a Cayman Islands exempted company, as set forth under the caption “Description of Securities” in the prospectus forming a part of the Registration Statement on Form S-1, as originally filed with the Securities and Exchange Commission (the “Commission”) on February 4, 2021 (Registration No. 333-252730), including exhibits, and as subsequently amended from time to time (the “Registration Statement”), is hereby incorporated by reference. In addition, all of the above-referenced descriptions included in any prospectus relating to the Registration Statement filed with the Commission pursuant to Rule 424(b) under the Securities Act of 1933, as amended, shall be deemed to be incorporated by reference herein.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March 22, 2021</w:t>
            </w:r>
          </w:p>
        </w:tc>
        <w:tc>
          <w:tcPr>
            <w:tcW w:w="7480" w:type="dxa"/>
            <w:vAlign w:val="bottom"/>
            <w:gridSpan w:val="2"/>
          </w:tcPr>
          <w:p>
            <w:pPr>
              <w:ind w:left="1980"/>
              <w:spacing w:after="0"/>
              <w:rPr>
                <w:sz w:val="20"/>
                <w:szCs w:val="20"/>
                <w:color w:val="auto"/>
              </w:rPr>
            </w:pPr>
            <w:r>
              <w:rPr>
                <w:rFonts w:ascii="Arial" w:cs="Arial" w:eastAsia="Arial" w:hAnsi="Arial"/>
                <w:sz w:val="18"/>
                <w:szCs w:val="18"/>
                <w:color w:val="auto"/>
              </w:rPr>
              <w:t>ARCLIGHT CLEAN TRANSITION CORP. II</w:t>
            </w:r>
          </w:p>
        </w:tc>
      </w:tr>
      <w:tr>
        <w:trPr>
          <w:trHeight w:val="432"/>
        </w:trPr>
        <w:tc>
          <w:tcPr>
            <w:tcW w:w="354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Erhard</w:t>
            </w:r>
          </w:p>
        </w:tc>
      </w:tr>
      <w:tr>
        <w:trPr>
          <w:trHeight w:val="182"/>
        </w:trPr>
        <w:tc>
          <w:tcPr>
            <w:tcW w:w="3540" w:type="dxa"/>
            <w:vAlign w:val="bottom"/>
          </w:tcPr>
          <w:p>
            <w:pPr>
              <w:spacing w:after="0"/>
              <w:rPr>
                <w:sz w:val="15"/>
                <w:szCs w:val="15"/>
                <w:color w:val="auto"/>
              </w:rPr>
            </w:pPr>
          </w:p>
        </w:tc>
        <w:tc>
          <w:tcPr>
            <w:tcW w:w="2620" w:type="dxa"/>
            <w:vAlign w:val="bottom"/>
          </w:tcPr>
          <w:p>
            <w:pPr>
              <w:ind w:left="1980"/>
              <w:spacing w:after="0" w:line="182"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82" w:lineRule="exact"/>
              <w:rPr>
                <w:sz w:val="20"/>
                <w:szCs w:val="20"/>
                <w:color w:val="auto"/>
              </w:rPr>
            </w:pPr>
            <w:r>
              <w:rPr>
                <w:rFonts w:ascii="Arial" w:cs="Arial" w:eastAsia="Arial" w:hAnsi="Arial"/>
                <w:sz w:val="18"/>
                <w:szCs w:val="18"/>
                <w:color w:val="auto"/>
              </w:rPr>
              <w:t>John F. Erhard</w:t>
            </w:r>
          </w:p>
        </w:tc>
      </w:tr>
      <w:tr>
        <w:trPr>
          <w:trHeight w:val="244"/>
        </w:trPr>
        <w:tc>
          <w:tcPr>
            <w:tcW w:w="3540" w:type="dxa"/>
            <w:vAlign w:val="bottom"/>
          </w:tcPr>
          <w:p>
            <w:pPr>
              <w:spacing w:after="0"/>
              <w:rPr>
                <w:sz w:val="21"/>
                <w:szCs w:val="21"/>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2021-03-22T14:12:09Z</dcterms:created>
  <dcterms:modified xsi:type="dcterms:W3CDTF">2021-03-22T14:12:09Z</dcterms:modified>
</cp:coreProperties>
</file>