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8, 2022 4:30 P.M.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0001842279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right w:val="single" w:sz="8" w:color="0000EE"/>
            </w:tcBorders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OPAL Fuels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333-266757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2279" TargetMode="External"/><Relationship Id="rId9" Type="http://schemas.openxmlformats.org/officeDocument/2006/relationships/hyperlink" Target="http://www.sec.gov/cgi-bin/browse-edgar?action=getcompany&amp;filenum=333-266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2022-11-09T05:25:53Z</dcterms:created>
  <dcterms:modified xsi:type="dcterms:W3CDTF">2022-11-09T05:25:53Z</dcterms:modified>
</cp:coreProperties>
</file>