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October 20, 2026 </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OPAL Fuels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001-40272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80-0990453</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Suite 1450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erif" w:hAnsi="Times New Roman;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20, 2026, OPAL Fuels Inc. (the “Company”) issued a press release announcing that it will release its earnings results for the second quarter ended September 30, 2026, before market open on Monday, November 9, 2026. A conference call will take place on Monday, November 9, 2026 at 11:00 a.m. Eastern Time. A copy of the press release is attached hereto as Exhibit 99.1. </w:t>
      </w:r>
    </w:p>
    <w:p>
      <w:pPr>
        <w:pStyle w:val="TextBody"/>
        <w:bidi w:val="0"/>
        <w:spacing w:before="0" w:after="0"/>
        <w:ind w:left="0" w:right="0" w:firstLine="660"/>
        <w:jc w:val="both"/>
        <w:rPr/>
      </w:pPr>
      <w:r>
        <w:rPr/>
      </w:r>
    </w:p>
    <w:p>
      <w:pPr>
        <w:pStyle w:val="TextBody"/>
        <w:bidi w:val="0"/>
        <w:spacing w:lineRule="auto" w:line="28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pStyle w:val="TextBody"/>
        <w:bidi w:val="0"/>
        <w:spacing w:before="0" w:after="0"/>
        <w:jc w:val="both"/>
        <w:rPr/>
      </w:pPr>
      <w:r>
        <w:rPr/>
      </w:r>
    </w:p>
    <w:p>
      <w:pPr>
        <w:pStyle w:val="TextBody"/>
        <w:bidi w:val="0"/>
        <w:spacing w:lineRule="auto" w:line="28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2"/>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tbl>
      <w:tblPr>
        <w:tblW w:w="7211"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586"/>
        <w:gridCol w:w="1586"/>
        <w:gridCol w:w="224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3q26earningsdatepr.htm">
              <w:r>
                <w:rPr>
                  <w:rStyle w:val="InternetLink"/>
                  <w:rFonts w:ascii="Times New Roman;serif" w:hAnsi="Times New Roman;serif"/>
                  <w:b w:val="false"/>
                  <w:color w:val="0000FF"/>
                  <w:sz w:val="20"/>
                  <w:u w:val="single"/>
                </w:rPr>
                <w:t>Press release, issued by OPAL Fuels Inc., dated October 20, 2026.</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0" w:after="120"/>
        <w:jc w:val="both"/>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00250" cy="523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00250" cy="523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OPAL Fuels Announces Third Quarter 2026 Earnings Release Date and Conference Call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WHITE PLAINS, N.Y. – (October 20, 2026) – </w:t>
      </w:r>
      <w:r>
        <w:rPr>
          <w:rFonts w:ascii="Times New Roman;serif" w:hAnsi="Times New Roman;serif"/>
          <w:b w:val="false"/>
          <w:color w:val="0562C1"/>
          <w:sz w:val="24"/>
        </w:rPr>
        <w:t xml:space="preserve">OPAL Fuels </w:t>
      </w:r>
      <w:r>
        <w:rPr>
          <w:rFonts w:ascii="Times New Roman;serif" w:hAnsi="Times New Roman;serif"/>
          <w:b w:val="false"/>
          <w:color w:val="000000"/>
          <w:sz w:val="24"/>
        </w:rPr>
        <w:t xml:space="preserve">(Nasdaq: OPAL) a vertically integrated and nationwide leader in the production and distribution of renewable and compressed natural gas (RNG and CNG) used as transportation fuel for heavy-duty trucking, today announced that it will release its earnings results for the third quarter ended September 30, 2026, before market open on Monday, November 9, 2026. A conference call will take place on Monday, November 9, 2026 at 11:00 a.m. Eastern Time.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A listen-only connection to the investor presentation will be accessible at </w:t>
      </w:r>
      <w:r>
        <w:rPr>
          <w:rFonts w:ascii="Times New Roman;serif" w:hAnsi="Times New Roman;serif"/>
          <w:b w:val="false"/>
          <w:color w:val="0562C1"/>
          <w:sz w:val="24"/>
        </w:rPr>
        <w:t>https://edge.media-server.com/mmc/p/px4gku93</w:t>
      </w:r>
      <w:r>
        <w:rPr>
          <w:rFonts w:ascii="Times New Roman;serif" w:hAnsi="Times New Roman;serif"/>
          <w:b w:val="false"/>
          <w:color w:val="000000"/>
          <w:sz w:val="24"/>
        </w:rPr>
        <w:t xml:space="preserve">. Investors can also listen to a webcast of the presentation on the company's Investor Relations website at </w:t>
      </w:r>
      <w:r>
        <w:rPr>
          <w:rFonts w:ascii="Times New Roman;serif" w:hAnsi="Times New Roman;serif"/>
          <w:b w:val="false"/>
          <w:color w:val="0562C1"/>
          <w:sz w:val="24"/>
        </w:rPr>
        <w:t>https://investors.opalfuels.com/news-events/events-presentations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About OPAL Fuels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562C1"/>
          <w:sz w:val="24"/>
        </w:rPr>
        <w:t xml:space="preserve">OPAL Fuels </w:t>
      </w:r>
      <w:r>
        <w:rPr>
          <w:rFonts w:ascii="Times New Roman;serif" w:hAnsi="Times New Roman;serif"/>
          <w:b w:val="false"/>
          <w:color w:val="000000"/>
          <w:sz w:val="24"/>
        </w:rPr>
        <w:t xml:space="preserve">(Nasdaq: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serif" w:hAnsi="Times New Roman;serif"/>
          <w:b w:val="false"/>
          <w:color w:val="0562C1"/>
          <w:sz w:val="24"/>
        </w:rPr>
        <w:t>www.opalfuels.com</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3"/>
        </w:rPr>
      </w:pPr>
      <w:r>
        <w:rPr>
          <w:rFonts w:ascii="Times New Roman;serif" w:hAnsi="Times New Roman;serif"/>
          <w:b/>
          <w:color w:val="000000"/>
          <w:sz w:val="23"/>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Forward-Looking Statements </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Disclaimer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Contact information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u w:val="single"/>
        </w:rPr>
      </w:pPr>
      <w:r>
        <w:rPr>
          <w:rFonts w:ascii="Times New Roman;serif" w:hAnsi="Times New Roman;serif"/>
          <w:b/>
          <w:color w:val="000000"/>
          <w:sz w:val="23"/>
          <w:u w:val="single"/>
        </w:rPr>
        <w:t xml:space="preserve">Investors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Todd Firestone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Vice President, Investor Relations and Corporate Development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(914) 705-4001 </w:t>
      </w:r>
    </w:p>
    <w:p>
      <w:pPr>
        <w:pStyle w:val="TextBody"/>
        <w:bidi w:val="0"/>
        <w:spacing w:lineRule="auto" w:line="268" w:before="0" w:after="0"/>
        <w:jc w:val="left"/>
        <w:rPr>
          <w:rFonts w:ascii="Times New Roman;serif" w:hAnsi="Times New Roman;serif"/>
          <w:b w:val="false"/>
          <w:color w:val="0562C1"/>
          <w:sz w:val="23"/>
        </w:rPr>
      </w:pPr>
      <w:r>
        <w:rPr>
          <w:rFonts w:ascii="Times New Roman;serif" w:hAnsi="Times New Roman;serif"/>
          <w:b w:val="false"/>
          <w:color w:val="0562C1"/>
          <w:sz w:val="23"/>
        </w:rPr>
        <w:t xml:space="preserve">investors@opalfuels.com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u w:val="single"/>
        </w:rPr>
      </w:pPr>
      <w:r>
        <w:rPr>
          <w:rFonts w:ascii="Times New Roman;serif" w:hAnsi="Times New Roman;serif"/>
          <w:b/>
          <w:color w:val="000000"/>
          <w:sz w:val="23"/>
          <w:u w:val="single"/>
        </w:rPr>
        <w:t xml:space="preserve">Media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Harrison Feuer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Senior Director, Communications and Public Policy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 xml:space="preserve">(914) 721-3723 </w:t>
      </w:r>
    </w:p>
    <w:p>
      <w:pPr>
        <w:pStyle w:val="TextBody"/>
        <w:bidi w:val="0"/>
        <w:spacing w:lineRule="auto" w:line="268" w:before="0" w:after="0"/>
        <w:jc w:val="left"/>
        <w:rPr>
          <w:rFonts w:ascii="Times New Roman;serif" w:hAnsi="Times New Roman;serif"/>
          <w:b w:val="false"/>
          <w:color w:val="0562C1"/>
          <w:sz w:val="23"/>
        </w:rPr>
      </w:pPr>
      <w:r>
        <w:rPr>
          <w:rFonts w:ascii="Times New Roman;serif" w:hAnsi="Times New Roman;serif"/>
          <w:b w:val="false"/>
          <w:color w:val="0562C1"/>
          <w:sz w:val="23"/>
        </w:rPr>
        <w:t xml:space="preserve">hfeuer@opalfuels.com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1320</Words>
  <Characters>7626</Characters>
  <CharactersWithSpaces>8887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